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78" w:rsidRDefault="00FF2E78" w:rsidP="00FF2E78">
      <w:pPr>
        <w:pStyle w:val="a3"/>
        <w:rPr>
          <w:spacing w:val="20"/>
          <w:sz w:val="36"/>
          <w:szCs w:val="36"/>
          <w:u w:val="none"/>
          <w:lang w:val="be-BY"/>
        </w:rPr>
      </w:pPr>
      <w:r>
        <w:rPr>
          <w:spacing w:val="20"/>
          <w:sz w:val="36"/>
          <w:szCs w:val="36"/>
          <w:u w:val="none"/>
          <w:lang w:val="be-BY"/>
        </w:rPr>
        <w:t>ПРЕДОСТАВЛЕНИЕ ИНФОРМАЦИИ</w:t>
      </w:r>
    </w:p>
    <w:p w:rsidR="00FF2E78" w:rsidRDefault="00FF2E78" w:rsidP="00FF2E78">
      <w:pPr>
        <w:pStyle w:val="a3"/>
        <w:rPr>
          <w:spacing w:val="20"/>
          <w:sz w:val="36"/>
          <w:szCs w:val="36"/>
          <w:u w:val="none"/>
        </w:rPr>
      </w:pPr>
      <w:r>
        <w:rPr>
          <w:spacing w:val="20"/>
          <w:sz w:val="36"/>
          <w:szCs w:val="36"/>
          <w:u w:val="none"/>
        </w:rPr>
        <w:t>ИЗ ЕДИНОГО ГОСУДАРСТВЕННОГО РЕГИСТРА ЮРИДИЧЕСКИХ ЛИЦ И ИНДИВИДУАЛЬНЫХ ПРЕДПРИНИМАТЕЛЕЙ</w:t>
      </w:r>
    </w:p>
    <w:p w:rsidR="00FF2E78" w:rsidRDefault="00FF2E78" w:rsidP="00FF2E78">
      <w:pPr>
        <w:pStyle w:val="a3"/>
        <w:spacing w:line="280" w:lineRule="exact"/>
        <w:rPr>
          <w:sz w:val="40"/>
          <w:szCs w:val="40"/>
        </w:rPr>
      </w:pPr>
    </w:p>
    <w:p w:rsidR="00FF2E78" w:rsidRDefault="00FF2E78" w:rsidP="00FF2E78">
      <w:pPr>
        <w:pStyle w:val="a3"/>
        <w:rPr>
          <w:i/>
          <w:sz w:val="34"/>
          <w:szCs w:val="34"/>
        </w:rPr>
      </w:pPr>
      <w:r>
        <w:rPr>
          <w:i/>
          <w:sz w:val="34"/>
          <w:szCs w:val="34"/>
        </w:rPr>
        <w:t>ДЛЯ  ПОЛУЧЕНИЯ  ИНФОРМАЦИИ  ИЗ ЕГР  ПРЕДСТАВЛЯЮТСЯ:</w:t>
      </w:r>
    </w:p>
    <w:p w:rsidR="00FF2E78" w:rsidRDefault="00FF2E78" w:rsidP="00FF2E78">
      <w:pPr>
        <w:pStyle w:val="a3"/>
        <w:spacing w:line="120" w:lineRule="auto"/>
        <w:jc w:val="both"/>
        <w:rPr>
          <w:sz w:val="40"/>
          <w:szCs w:val="40"/>
        </w:rPr>
      </w:pPr>
    </w:p>
    <w:p w:rsidR="00FF2E78" w:rsidRDefault="00FF2E78" w:rsidP="00FF2E78">
      <w:pPr>
        <w:pStyle w:val="a3"/>
        <w:spacing w:line="280" w:lineRule="exact"/>
        <w:ind w:firstLine="360"/>
        <w:jc w:val="both"/>
        <w:rPr>
          <w:sz w:val="34"/>
          <w:szCs w:val="34"/>
          <w:u w:val="none"/>
        </w:rPr>
      </w:pPr>
      <w:r>
        <w:rPr>
          <w:sz w:val="34"/>
          <w:szCs w:val="34"/>
          <w:u w:val="none"/>
        </w:rPr>
        <w:t>– заявление физического лица (запрос юридического лица);</w:t>
      </w:r>
    </w:p>
    <w:p w:rsidR="00FF2E78" w:rsidRDefault="00FF2E78" w:rsidP="00FF2E78">
      <w:pPr>
        <w:pStyle w:val="a3"/>
        <w:spacing w:line="280" w:lineRule="exact"/>
        <w:ind w:firstLine="360"/>
        <w:jc w:val="both"/>
        <w:rPr>
          <w:sz w:val="34"/>
          <w:szCs w:val="34"/>
          <w:u w:val="none"/>
        </w:rPr>
      </w:pPr>
      <w:r>
        <w:rPr>
          <w:sz w:val="34"/>
          <w:szCs w:val="34"/>
          <w:u w:val="none"/>
        </w:rPr>
        <w:t>– документ об уплате госпошлины.</w:t>
      </w:r>
    </w:p>
    <w:p w:rsidR="00FF2E78" w:rsidRDefault="00FF2E78" w:rsidP="00FF2E78">
      <w:pPr>
        <w:pStyle w:val="a3"/>
        <w:spacing w:line="280" w:lineRule="atLeast"/>
        <w:ind w:firstLine="357"/>
        <w:jc w:val="both"/>
        <w:rPr>
          <w:sz w:val="34"/>
          <w:szCs w:val="34"/>
          <w:u w:val="none"/>
        </w:rPr>
      </w:pPr>
    </w:p>
    <w:p w:rsidR="00FF2E78" w:rsidRDefault="00FF2E78" w:rsidP="00FF2E78">
      <w:pPr>
        <w:pStyle w:val="a3"/>
        <w:rPr>
          <w:i/>
          <w:sz w:val="34"/>
          <w:szCs w:val="34"/>
        </w:rPr>
      </w:pPr>
      <w:r>
        <w:rPr>
          <w:i/>
          <w:sz w:val="34"/>
          <w:szCs w:val="34"/>
        </w:rPr>
        <w:t>ИНФОРМАЦИЯ ПРЕДОСТАВЛЯЕТСЯ В СРОКИ:</w:t>
      </w:r>
    </w:p>
    <w:p w:rsidR="00FF2E78" w:rsidRDefault="00FF2E78" w:rsidP="00FF2E78">
      <w:pPr>
        <w:pStyle w:val="a3"/>
        <w:spacing w:line="120" w:lineRule="auto"/>
        <w:rPr>
          <w:i/>
          <w:sz w:val="40"/>
          <w:szCs w:val="40"/>
        </w:rPr>
      </w:pPr>
    </w:p>
    <w:p w:rsidR="00FF2E78" w:rsidRDefault="00FF2E78" w:rsidP="00FF2E78">
      <w:pPr>
        <w:pStyle w:val="a3"/>
        <w:spacing w:line="280" w:lineRule="exact"/>
        <w:ind w:left="360"/>
        <w:jc w:val="left"/>
        <w:rPr>
          <w:sz w:val="34"/>
          <w:szCs w:val="34"/>
          <w:u w:val="none"/>
        </w:rPr>
      </w:pPr>
      <w:r>
        <w:rPr>
          <w:sz w:val="34"/>
          <w:szCs w:val="34"/>
          <w:u w:val="none"/>
        </w:rPr>
        <w:t>– физическому лицу – 5 календарных дней;</w:t>
      </w:r>
    </w:p>
    <w:p w:rsidR="00FF2E78" w:rsidRDefault="00FF2E78" w:rsidP="00FF2E78">
      <w:pPr>
        <w:pStyle w:val="a3"/>
        <w:spacing w:line="280" w:lineRule="exact"/>
        <w:ind w:left="360"/>
        <w:jc w:val="left"/>
        <w:rPr>
          <w:sz w:val="34"/>
          <w:szCs w:val="34"/>
          <w:u w:val="none"/>
        </w:rPr>
      </w:pPr>
      <w:r>
        <w:rPr>
          <w:sz w:val="34"/>
          <w:szCs w:val="34"/>
          <w:u w:val="none"/>
        </w:rPr>
        <w:t>– юридическому лицу – 7 календарных дней</w:t>
      </w:r>
    </w:p>
    <w:p w:rsidR="00FF2E78" w:rsidRDefault="00FF2E78" w:rsidP="00FF2E78">
      <w:pPr>
        <w:pStyle w:val="a3"/>
        <w:spacing w:line="280" w:lineRule="exact"/>
        <w:ind w:left="357"/>
        <w:jc w:val="left"/>
        <w:rPr>
          <w:sz w:val="34"/>
          <w:szCs w:val="34"/>
          <w:u w:val="none"/>
        </w:rPr>
      </w:pPr>
    </w:p>
    <w:p w:rsidR="00FF2E78" w:rsidRDefault="00FF2E78" w:rsidP="00FF2E78">
      <w:pPr>
        <w:pStyle w:val="a3"/>
        <w:spacing w:line="280" w:lineRule="exact"/>
        <w:ind w:left="360"/>
        <w:jc w:val="left"/>
        <w:rPr>
          <w:sz w:val="34"/>
          <w:szCs w:val="34"/>
        </w:rPr>
      </w:pPr>
      <w:r>
        <w:rPr>
          <w:sz w:val="34"/>
          <w:szCs w:val="34"/>
        </w:rPr>
        <w:t>Действует бессрочно</w:t>
      </w:r>
    </w:p>
    <w:p w:rsidR="00FF2E78" w:rsidRDefault="00FF2E78" w:rsidP="00FF2E78">
      <w:pPr>
        <w:pStyle w:val="a3"/>
        <w:spacing w:line="280" w:lineRule="exact"/>
        <w:ind w:left="357"/>
        <w:jc w:val="left"/>
        <w:rPr>
          <w:sz w:val="34"/>
          <w:szCs w:val="34"/>
          <w:u w:val="none"/>
        </w:rPr>
      </w:pPr>
    </w:p>
    <w:p w:rsidR="00FF2E78" w:rsidRDefault="00FF2E78" w:rsidP="00FF2E78">
      <w:pPr>
        <w:pStyle w:val="a3"/>
        <w:rPr>
          <w:i/>
          <w:sz w:val="34"/>
          <w:szCs w:val="34"/>
        </w:rPr>
      </w:pPr>
      <w:r>
        <w:rPr>
          <w:i/>
          <w:sz w:val="34"/>
          <w:szCs w:val="34"/>
        </w:rPr>
        <w:t>РАЗМЕР ГОСПОШЛИНЫ</w:t>
      </w:r>
    </w:p>
    <w:p w:rsidR="00FF2E78" w:rsidRDefault="00FF2E78" w:rsidP="00FF2E78">
      <w:pPr>
        <w:pStyle w:val="a3"/>
        <w:ind w:firstLine="360"/>
        <w:rPr>
          <w:b w:val="0"/>
          <w:i/>
          <w:sz w:val="34"/>
          <w:szCs w:val="34"/>
          <w:u w:val="none"/>
        </w:rPr>
      </w:pPr>
      <w:r>
        <w:rPr>
          <w:sz w:val="34"/>
          <w:szCs w:val="34"/>
          <w:u w:val="none"/>
        </w:rPr>
        <w:t>1 базовая величина за каждый экземпляр выписки по каждому юридическому лицу, индивидуальному предпринимателю</w:t>
      </w:r>
    </w:p>
    <w:p w:rsidR="00FF2E78" w:rsidRDefault="00FF2E78" w:rsidP="00FF2E78">
      <w:pPr>
        <w:pStyle w:val="a3"/>
        <w:jc w:val="both"/>
        <w:rPr>
          <w:sz w:val="34"/>
          <w:szCs w:val="34"/>
        </w:rPr>
      </w:pPr>
    </w:p>
    <w:p w:rsidR="00FF2E78" w:rsidRDefault="00FF2E78" w:rsidP="00FF2E78">
      <w:pPr>
        <w:pStyle w:val="underpoint"/>
        <w:jc w:val="center"/>
        <w:rPr>
          <w:b/>
          <w:i/>
          <w:sz w:val="34"/>
          <w:szCs w:val="34"/>
          <w:u w:val="single"/>
        </w:rPr>
      </w:pPr>
      <w:r>
        <w:rPr>
          <w:b/>
          <w:i/>
          <w:sz w:val="34"/>
          <w:szCs w:val="34"/>
          <w:u w:val="single"/>
        </w:rPr>
        <w:t>ОТ   УПЛАТЫ   ГОСПОШЛИНЫ   ОСВОБОЖДАЮТСЯ:</w:t>
      </w:r>
    </w:p>
    <w:p w:rsidR="00040F0A" w:rsidRDefault="00040F0A" w:rsidP="00FF2E78">
      <w:pPr>
        <w:pStyle w:val="underpoint"/>
        <w:jc w:val="center"/>
        <w:rPr>
          <w:b/>
          <w:sz w:val="34"/>
          <w:szCs w:val="34"/>
          <w:u w:val="single"/>
        </w:rPr>
      </w:pPr>
    </w:p>
    <w:p w:rsidR="00040F0A" w:rsidRPr="00040F0A" w:rsidRDefault="00040F0A" w:rsidP="00040F0A">
      <w:pPr>
        <w:pStyle w:val="a6"/>
        <w:spacing w:before="0" w:beforeAutospacing="0" w:after="0" w:afterAutospacing="0"/>
        <w:ind w:firstLine="708"/>
        <w:jc w:val="both"/>
        <w:rPr>
          <w:b/>
        </w:rPr>
      </w:pPr>
      <w:proofErr w:type="gramStart"/>
      <w:r w:rsidRPr="00040F0A">
        <w:rPr>
          <w:b/>
          <w:bCs/>
          <w:iCs/>
        </w:rPr>
        <w:t xml:space="preserve">- граждане </w:t>
      </w:r>
      <w:r w:rsidRPr="00040F0A">
        <w:t xml:space="preserve">- по запросам о предоставлении информации, содержащейся в ЕГР,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по запросам </w:t>
      </w:r>
      <w:r w:rsidRPr="00040F0A">
        <w:rPr>
          <w:b/>
        </w:rPr>
        <w:t>в целях защиты прав потребителей, начисления пенсий, социальных пособий</w:t>
      </w:r>
      <w:proofErr w:type="gramEnd"/>
      <w:r w:rsidRPr="00040F0A">
        <w:rPr>
          <w:b/>
        </w:rPr>
        <w:t xml:space="preserve"> и иных социальных выплат;</w:t>
      </w:r>
    </w:p>
    <w:p w:rsidR="00040F0A" w:rsidRPr="00040F0A" w:rsidRDefault="00040F0A" w:rsidP="00040F0A">
      <w:pPr>
        <w:pStyle w:val="140"/>
        <w:rPr>
          <w:sz w:val="24"/>
          <w:szCs w:val="24"/>
        </w:rPr>
      </w:pPr>
      <w:r w:rsidRPr="00040F0A">
        <w:rPr>
          <w:b/>
          <w:sz w:val="24"/>
          <w:szCs w:val="24"/>
        </w:rPr>
        <w:t xml:space="preserve">- государственные органы, иные государственные организации, </w:t>
      </w:r>
      <w:r w:rsidRPr="00040F0A">
        <w:rPr>
          <w:sz w:val="24"/>
          <w:szCs w:val="24"/>
        </w:rPr>
        <w:t>подчиненные Президенту Республики Беларусь или Совету Министров Республик Беларусь, Национальная академия наук Беларуси, организации по государственной регистрации недвижимого имущества, прав на него и сделок и ним, а также суды и нотариусы;</w:t>
      </w:r>
    </w:p>
    <w:p w:rsidR="00040F0A" w:rsidRPr="00040F0A" w:rsidRDefault="00040F0A" w:rsidP="00040F0A">
      <w:pPr>
        <w:pStyle w:val="140"/>
        <w:rPr>
          <w:sz w:val="24"/>
          <w:szCs w:val="24"/>
        </w:rPr>
      </w:pPr>
      <w:r w:rsidRPr="00040F0A">
        <w:rPr>
          <w:sz w:val="24"/>
          <w:szCs w:val="24"/>
        </w:rPr>
        <w:t xml:space="preserve">- </w:t>
      </w:r>
      <w:r w:rsidRPr="00040F0A">
        <w:rPr>
          <w:b/>
          <w:sz w:val="24"/>
          <w:szCs w:val="24"/>
        </w:rPr>
        <w:t>государственные органы, иные организации</w:t>
      </w:r>
      <w:r w:rsidRPr="00040F0A">
        <w:rPr>
          <w:sz w:val="24"/>
          <w:szCs w:val="24"/>
        </w:rPr>
        <w:t xml:space="preserve">, </w:t>
      </w:r>
      <w:r w:rsidRPr="00040F0A">
        <w:rPr>
          <w:b/>
          <w:sz w:val="24"/>
          <w:szCs w:val="24"/>
        </w:rPr>
        <w:t>назначающие и выплачивающие государственные пособия семьям, воспитывающим детей,</w:t>
      </w:r>
      <w:r w:rsidRPr="00040F0A">
        <w:rPr>
          <w:sz w:val="24"/>
          <w:szCs w:val="24"/>
        </w:rPr>
        <w:t xml:space="preserve"> – по запросам о предоставлении информации, содержащейся в Едином государственном регистре юридических лиц и индивидуальных предпринимателей и </w:t>
      </w:r>
      <w:r w:rsidRPr="00040F0A">
        <w:rPr>
          <w:b/>
          <w:sz w:val="24"/>
          <w:szCs w:val="24"/>
        </w:rPr>
        <w:t>необходимой для назначения и выплаты государственных пособий семьям, воспитывающим детей, а также для проверки представленных гражданами документов и (или) сведений;</w:t>
      </w:r>
    </w:p>
    <w:p w:rsidR="00040F0A" w:rsidRPr="00040F0A" w:rsidRDefault="00040F0A" w:rsidP="00040F0A">
      <w:pPr>
        <w:pStyle w:val="140"/>
        <w:rPr>
          <w:sz w:val="24"/>
          <w:szCs w:val="24"/>
        </w:rPr>
      </w:pPr>
      <w:r w:rsidRPr="00040F0A">
        <w:rPr>
          <w:b/>
          <w:sz w:val="24"/>
          <w:szCs w:val="24"/>
        </w:rPr>
        <w:t xml:space="preserve">- </w:t>
      </w:r>
      <w:r w:rsidRPr="00040F0A">
        <w:rPr>
          <w:sz w:val="24"/>
          <w:szCs w:val="24"/>
        </w:rPr>
        <w:t xml:space="preserve">финансовые учреждения Республики Беларусь (банки, небанковские кредитно-финансовые организации, ОАО «Банк развития Республики Беларусь», профессиональные участники рынка ценных бумаг, страховые организации, осуществляющие виды </w:t>
      </w:r>
      <w:r w:rsidRPr="00040F0A">
        <w:rPr>
          <w:sz w:val="24"/>
          <w:szCs w:val="24"/>
        </w:rPr>
        <w:lastRenderedPageBreak/>
        <w:t xml:space="preserve">добровольного страхования, относящиеся к страхованию жизни) в целях </w:t>
      </w:r>
      <w:proofErr w:type="gramStart"/>
      <w:r w:rsidRPr="00040F0A">
        <w:rPr>
          <w:sz w:val="24"/>
          <w:szCs w:val="24"/>
        </w:rPr>
        <w:t>реализации положений Указа Президента Республики</w:t>
      </w:r>
      <w:proofErr w:type="gramEnd"/>
      <w:r w:rsidRPr="00040F0A">
        <w:rPr>
          <w:sz w:val="24"/>
          <w:szCs w:val="24"/>
        </w:rPr>
        <w:t xml:space="preserve"> Беларусь от </w:t>
      </w:r>
      <w:bookmarkStart w:id="0" w:name="_GoBack"/>
      <w:bookmarkEnd w:id="0"/>
      <w:r w:rsidRPr="00040F0A">
        <w:rPr>
          <w:sz w:val="24"/>
          <w:szCs w:val="24"/>
        </w:rPr>
        <w:t xml:space="preserve">15 октября </w:t>
      </w:r>
      <w:smartTag w:uri="urn:schemas-microsoft-com:office:smarttags" w:element="metricconverter">
        <w:smartTagPr>
          <w:attr w:name="ProductID" w:val="2015 г"/>
        </w:smartTagPr>
        <w:r w:rsidRPr="00040F0A">
          <w:rPr>
            <w:sz w:val="24"/>
            <w:szCs w:val="24"/>
          </w:rPr>
          <w:t>2015 г</w:t>
        </w:r>
      </w:smartTag>
      <w:r w:rsidRPr="00040F0A">
        <w:rPr>
          <w:sz w:val="24"/>
          <w:szCs w:val="24"/>
        </w:rPr>
        <w:t>. № 422 «О представлении информации налоговым органам иностранных государств»;</w:t>
      </w:r>
    </w:p>
    <w:p w:rsidR="00040F0A" w:rsidRPr="00040F0A" w:rsidRDefault="00040F0A" w:rsidP="00040F0A">
      <w:pPr>
        <w:pStyle w:val="140"/>
        <w:rPr>
          <w:sz w:val="24"/>
          <w:szCs w:val="24"/>
        </w:rPr>
      </w:pPr>
      <w:r w:rsidRPr="00040F0A">
        <w:rPr>
          <w:sz w:val="24"/>
          <w:szCs w:val="24"/>
        </w:rPr>
        <w:t xml:space="preserve">- </w:t>
      </w:r>
      <w:r w:rsidRPr="00040F0A">
        <w:rPr>
          <w:b/>
          <w:sz w:val="24"/>
          <w:szCs w:val="24"/>
        </w:rPr>
        <w:t>судебные исполнители</w:t>
      </w:r>
      <w:r w:rsidRPr="00040F0A">
        <w:rPr>
          <w:sz w:val="24"/>
          <w:szCs w:val="24"/>
        </w:rPr>
        <w:t>;</w:t>
      </w:r>
    </w:p>
    <w:p w:rsidR="00040F0A" w:rsidRPr="00040F0A" w:rsidRDefault="00040F0A" w:rsidP="00040F0A">
      <w:pPr>
        <w:pStyle w:val="140"/>
        <w:rPr>
          <w:sz w:val="24"/>
          <w:szCs w:val="24"/>
        </w:rPr>
      </w:pPr>
      <w:r w:rsidRPr="00040F0A">
        <w:rPr>
          <w:sz w:val="24"/>
          <w:szCs w:val="24"/>
        </w:rPr>
        <w:t xml:space="preserve">- </w:t>
      </w:r>
      <w:r w:rsidRPr="00040F0A">
        <w:rPr>
          <w:b/>
          <w:sz w:val="24"/>
          <w:szCs w:val="24"/>
        </w:rPr>
        <w:t>организации, осуществляющие начисление платы за жилищно-коммунальные услуги и платы за пользование жилым помещением</w:t>
      </w:r>
      <w:r w:rsidRPr="00040F0A">
        <w:rPr>
          <w:sz w:val="24"/>
          <w:szCs w:val="24"/>
        </w:rPr>
        <w:t>, за исключением газ</w:t>
      </w:r>
      <w:proofErr w:type="gramStart"/>
      <w:r w:rsidRPr="00040F0A">
        <w:rPr>
          <w:sz w:val="24"/>
          <w:szCs w:val="24"/>
        </w:rPr>
        <w:t>о-</w:t>
      </w:r>
      <w:proofErr w:type="gramEnd"/>
      <w:r w:rsidRPr="00040F0A">
        <w:rPr>
          <w:sz w:val="24"/>
          <w:szCs w:val="24"/>
        </w:rPr>
        <w:t xml:space="preserve"> и </w:t>
      </w:r>
      <w:proofErr w:type="spellStart"/>
      <w:r w:rsidRPr="00040F0A">
        <w:rPr>
          <w:sz w:val="24"/>
          <w:szCs w:val="24"/>
        </w:rPr>
        <w:t>электроснабжающих</w:t>
      </w:r>
      <w:proofErr w:type="spellEnd"/>
      <w:r w:rsidRPr="00040F0A">
        <w:rPr>
          <w:sz w:val="24"/>
          <w:szCs w:val="24"/>
        </w:rPr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040F0A">
        <w:rPr>
          <w:sz w:val="24"/>
          <w:szCs w:val="24"/>
        </w:rPr>
        <w:t>Белтопгаз</w:t>
      </w:r>
      <w:proofErr w:type="spellEnd"/>
      <w:r w:rsidRPr="00040F0A">
        <w:rPr>
          <w:sz w:val="24"/>
          <w:szCs w:val="24"/>
        </w:rPr>
        <w:t>» и государственного производственного объединения электроэнергетики «</w:t>
      </w:r>
      <w:proofErr w:type="spellStart"/>
      <w:r w:rsidRPr="00040F0A">
        <w:rPr>
          <w:sz w:val="24"/>
          <w:szCs w:val="24"/>
        </w:rPr>
        <w:t>Белэнерго</w:t>
      </w:r>
      <w:proofErr w:type="spellEnd"/>
      <w:r w:rsidRPr="00040F0A">
        <w:rPr>
          <w:sz w:val="24"/>
          <w:szCs w:val="24"/>
        </w:rPr>
        <w:t>»;</w:t>
      </w:r>
    </w:p>
    <w:p w:rsidR="00040F0A" w:rsidRPr="00040F0A" w:rsidRDefault="00040F0A" w:rsidP="00040F0A">
      <w:pPr>
        <w:pStyle w:val="140"/>
        <w:rPr>
          <w:sz w:val="24"/>
          <w:szCs w:val="24"/>
        </w:rPr>
      </w:pPr>
      <w:r w:rsidRPr="00040F0A">
        <w:rPr>
          <w:sz w:val="24"/>
          <w:szCs w:val="24"/>
        </w:rPr>
        <w:t xml:space="preserve">- </w:t>
      </w:r>
      <w:r w:rsidRPr="00040F0A">
        <w:rPr>
          <w:b/>
          <w:sz w:val="24"/>
          <w:szCs w:val="24"/>
        </w:rPr>
        <w:t>временные (антикризисные) управляющие</w:t>
      </w:r>
      <w:r w:rsidRPr="00040F0A">
        <w:rPr>
          <w:sz w:val="24"/>
          <w:szCs w:val="24"/>
        </w:rPr>
        <w:t xml:space="preserve">, назначенные судом для осуществления своих полномочий в процедурах экономической несостоятельности (банкротства), - в случае необходимости получения информации для выполнения возложенных на них законодательными актами обязанностей.  </w:t>
      </w:r>
    </w:p>
    <w:p w:rsidR="00040F0A" w:rsidRDefault="00040F0A" w:rsidP="00040F0A"/>
    <w:p w:rsidR="00FF2E78" w:rsidRDefault="00FF2E78" w:rsidP="00FF2E78">
      <w:pPr>
        <w:pStyle w:val="underpoint"/>
        <w:spacing w:line="120" w:lineRule="auto"/>
        <w:jc w:val="center"/>
        <w:rPr>
          <w:b/>
          <w:sz w:val="30"/>
          <w:szCs w:val="30"/>
          <w:u w:val="single"/>
        </w:rPr>
      </w:pPr>
    </w:p>
    <w:sectPr w:rsidR="00FF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8"/>
    <w:rsid w:val="00040F0A"/>
    <w:rsid w:val="001549AF"/>
    <w:rsid w:val="00E41DAE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2E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F2E78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customStyle="1" w:styleId="underpoint">
    <w:name w:val="underpoint"/>
    <w:basedOn w:val="a"/>
    <w:rsid w:val="00FF2E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040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0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бычный (веб) + 14 пт Знак"/>
    <w:basedOn w:val="a5"/>
    <w:link w:val="140"/>
    <w:locked/>
    <w:rsid w:val="00040F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Обычный (веб) + 14 пт"/>
    <w:basedOn w:val="a6"/>
    <w:link w:val="14"/>
    <w:rsid w:val="00040F0A"/>
    <w:pPr>
      <w:spacing w:before="0" w:beforeAutospacing="0" w:after="0" w:afterAutospacing="0"/>
      <w:ind w:firstLine="708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2E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F2E78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customStyle="1" w:styleId="underpoint">
    <w:name w:val="underpoint"/>
    <w:basedOn w:val="a"/>
    <w:rsid w:val="00FF2E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040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0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бычный (веб) + 14 пт Знак"/>
    <w:basedOn w:val="a5"/>
    <w:link w:val="140"/>
    <w:locked/>
    <w:rsid w:val="00040F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Обычный (веб) + 14 пт"/>
    <w:basedOn w:val="a6"/>
    <w:link w:val="14"/>
    <w:rsid w:val="00040F0A"/>
    <w:pPr>
      <w:spacing w:before="0" w:beforeAutospacing="0" w:after="0" w:afterAutospacing="0"/>
      <w:ind w:firstLine="70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Константиновна Поклад</dc:creator>
  <cp:lastModifiedBy>Величко Андрей Валерьевич</cp:lastModifiedBy>
  <cp:revision>4</cp:revision>
  <dcterms:created xsi:type="dcterms:W3CDTF">2019-04-18T05:49:00Z</dcterms:created>
  <dcterms:modified xsi:type="dcterms:W3CDTF">2019-04-18T05:50:00Z</dcterms:modified>
</cp:coreProperties>
</file>