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CF4FC8" w:rsidRDefault="00E47454" w:rsidP="00E47454">
      <w:pPr>
        <w:spacing w:after="0" w:line="280" w:lineRule="exact"/>
        <w:rPr>
          <w:sz w:val="24"/>
          <w:szCs w:val="24"/>
        </w:rPr>
      </w:pPr>
      <w:r w:rsidRPr="00CF4FC8">
        <w:rPr>
          <w:sz w:val="24"/>
          <w:szCs w:val="24"/>
        </w:rPr>
        <w:t>МАТЕРИАЛЫ</w:t>
      </w:r>
    </w:p>
    <w:p w14:paraId="702EFDDA" w14:textId="77777777" w:rsidR="00E47454" w:rsidRPr="00CF4FC8" w:rsidRDefault="00E47454" w:rsidP="00E47454">
      <w:pPr>
        <w:spacing w:after="0" w:line="280" w:lineRule="exact"/>
        <w:rPr>
          <w:sz w:val="24"/>
          <w:szCs w:val="24"/>
        </w:rPr>
      </w:pPr>
      <w:r w:rsidRPr="00CF4FC8">
        <w:rPr>
          <w:sz w:val="24"/>
          <w:szCs w:val="24"/>
        </w:rPr>
        <w:t>для членов информационно</w:t>
      </w:r>
      <w:r w:rsidR="00DF7CA5" w:rsidRPr="00CF4FC8">
        <w:rPr>
          <w:sz w:val="24"/>
          <w:szCs w:val="24"/>
        </w:rPr>
        <w:t>-</w:t>
      </w:r>
      <w:r w:rsidRPr="00CF4FC8">
        <w:rPr>
          <w:sz w:val="24"/>
          <w:szCs w:val="24"/>
        </w:rPr>
        <w:t>пропагандистских групп</w:t>
      </w:r>
    </w:p>
    <w:p w14:paraId="55CD7FA4" w14:textId="77777777" w:rsidR="00E47454" w:rsidRPr="00CF4FC8" w:rsidRDefault="00E47454" w:rsidP="00E47454">
      <w:pPr>
        <w:spacing w:after="0" w:line="280" w:lineRule="exact"/>
        <w:rPr>
          <w:sz w:val="24"/>
          <w:szCs w:val="24"/>
        </w:rPr>
      </w:pPr>
      <w:r w:rsidRPr="00CF4FC8">
        <w:rPr>
          <w:sz w:val="24"/>
          <w:szCs w:val="24"/>
        </w:rPr>
        <w:t>(</w:t>
      </w:r>
      <w:r w:rsidR="00E31593" w:rsidRPr="00CF4FC8">
        <w:rPr>
          <w:sz w:val="24"/>
          <w:szCs w:val="24"/>
        </w:rPr>
        <w:t>май</w:t>
      </w:r>
      <w:r w:rsidRPr="00CF4FC8">
        <w:rPr>
          <w:sz w:val="24"/>
          <w:szCs w:val="24"/>
        </w:rPr>
        <w:t xml:space="preserve"> 2022 г.)</w:t>
      </w:r>
    </w:p>
    <w:p w14:paraId="4A5A0055" w14:textId="77777777" w:rsidR="00CF4FC8" w:rsidRDefault="00CF4FC8" w:rsidP="00CF4FC8">
      <w:pPr>
        <w:spacing w:after="0" w:line="240" w:lineRule="auto"/>
        <w:jc w:val="center"/>
        <w:rPr>
          <w:b/>
          <w:sz w:val="30"/>
          <w:szCs w:val="30"/>
        </w:rPr>
      </w:pPr>
      <w:bookmarkStart w:id="0" w:name="_Hlk101271623"/>
    </w:p>
    <w:p w14:paraId="5EBC8AFC" w14:textId="30E13278" w:rsidR="00E31593" w:rsidRPr="00A10530" w:rsidRDefault="00E31593" w:rsidP="00E31593">
      <w:pPr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59D0183D" w14:textId="471377C8" w:rsidR="00E31593" w:rsidRPr="00CF4FC8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4"/>
          <w:szCs w:val="24"/>
        </w:rPr>
      </w:pPr>
      <w:r w:rsidRPr="00CF4FC8">
        <w:rPr>
          <w:i/>
          <w:color w:val="000000" w:themeColor="text1"/>
          <w:sz w:val="24"/>
          <w:szCs w:val="24"/>
        </w:rPr>
        <w:t>Материалы подготовлены</w:t>
      </w:r>
      <w:r w:rsidR="00CF4FC8">
        <w:rPr>
          <w:i/>
          <w:color w:val="000000" w:themeColor="text1"/>
          <w:sz w:val="24"/>
          <w:szCs w:val="24"/>
        </w:rPr>
        <w:t xml:space="preserve"> </w:t>
      </w:r>
      <w:r w:rsidRPr="00CF4FC8">
        <w:rPr>
          <w:i/>
          <w:color w:val="000000" w:themeColor="text1"/>
          <w:sz w:val="24"/>
          <w:szCs w:val="24"/>
        </w:rPr>
        <w:t>Акад</w:t>
      </w:r>
      <w:r w:rsidR="00CD708B" w:rsidRPr="00CF4FC8">
        <w:rPr>
          <w:i/>
          <w:color w:val="000000" w:themeColor="text1"/>
          <w:sz w:val="24"/>
          <w:szCs w:val="24"/>
        </w:rPr>
        <w:t>емией управления при Президенте</w:t>
      </w:r>
      <w:r w:rsidR="00D37BF7">
        <w:rPr>
          <w:i/>
          <w:color w:val="000000" w:themeColor="text1"/>
          <w:sz w:val="24"/>
          <w:szCs w:val="24"/>
        </w:rPr>
        <w:t xml:space="preserve"> </w:t>
      </w:r>
      <w:r w:rsidRPr="00CF4FC8">
        <w:rPr>
          <w:i/>
          <w:color w:val="000000" w:themeColor="text1"/>
          <w:sz w:val="24"/>
          <w:szCs w:val="24"/>
        </w:rPr>
        <w:t>Республики Беларусь</w:t>
      </w:r>
      <w:r w:rsidR="00CD708B" w:rsidRPr="00CF4FC8">
        <w:rPr>
          <w:i/>
          <w:color w:val="000000" w:themeColor="text1"/>
          <w:sz w:val="24"/>
          <w:szCs w:val="24"/>
        </w:rPr>
        <w:t xml:space="preserve"> </w:t>
      </w:r>
      <w:r w:rsidRPr="00CF4FC8">
        <w:rPr>
          <w:i/>
          <w:color w:val="000000" w:themeColor="text1"/>
          <w:sz w:val="24"/>
          <w:szCs w:val="24"/>
        </w:rPr>
        <w:t xml:space="preserve">на основе </w:t>
      </w:r>
      <w:r w:rsidR="00CD708B" w:rsidRPr="00CF4FC8">
        <w:rPr>
          <w:i/>
          <w:color w:val="000000" w:themeColor="text1"/>
          <w:sz w:val="24"/>
          <w:szCs w:val="24"/>
        </w:rPr>
        <w:t>сведений</w:t>
      </w:r>
      <w:r w:rsidR="00CF4FC8">
        <w:rPr>
          <w:i/>
          <w:color w:val="000000" w:themeColor="text1"/>
          <w:sz w:val="24"/>
          <w:szCs w:val="24"/>
        </w:rPr>
        <w:t xml:space="preserve"> </w:t>
      </w:r>
      <w:r w:rsidR="006528BE" w:rsidRPr="00CF4FC8">
        <w:rPr>
          <w:i/>
          <w:color w:val="000000" w:themeColor="text1"/>
          <w:sz w:val="24"/>
          <w:szCs w:val="24"/>
        </w:rPr>
        <w:t xml:space="preserve">Министерства </w:t>
      </w:r>
      <w:r w:rsidR="00E31593" w:rsidRPr="00CF4FC8">
        <w:rPr>
          <w:i/>
          <w:color w:val="000000" w:themeColor="text1"/>
          <w:sz w:val="24"/>
          <w:szCs w:val="24"/>
        </w:rPr>
        <w:t>спорта и туризма Республики Беларусь</w:t>
      </w:r>
      <w:r w:rsidR="00DF7CA5" w:rsidRPr="00CF4FC8">
        <w:rPr>
          <w:i/>
          <w:color w:val="000000" w:themeColor="text1"/>
          <w:sz w:val="24"/>
          <w:szCs w:val="24"/>
        </w:rPr>
        <w:t>,</w:t>
      </w:r>
      <w:r w:rsidR="00CF4FC8">
        <w:rPr>
          <w:i/>
          <w:color w:val="000000" w:themeColor="text1"/>
          <w:sz w:val="24"/>
          <w:szCs w:val="24"/>
        </w:rPr>
        <w:t xml:space="preserve"> </w:t>
      </w:r>
      <w:r w:rsidR="00DF7CA5" w:rsidRPr="00CF4FC8">
        <w:rPr>
          <w:i/>
          <w:color w:val="000000" w:themeColor="text1"/>
          <w:sz w:val="24"/>
          <w:szCs w:val="24"/>
        </w:rPr>
        <w:t xml:space="preserve">Министерства культуры Республики Беларусь, </w:t>
      </w:r>
      <w:r w:rsidR="002E05CC" w:rsidRPr="00CF4FC8">
        <w:rPr>
          <w:i/>
          <w:color w:val="000000" w:themeColor="text1"/>
          <w:sz w:val="24"/>
          <w:szCs w:val="24"/>
        </w:rPr>
        <w:t>Министерства образования Республики Беларусь</w:t>
      </w:r>
      <w:r w:rsidR="00D256DB" w:rsidRPr="00CF4FC8">
        <w:rPr>
          <w:i/>
          <w:color w:val="000000" w:themeColor="text1"/>
          <w:sz w:val="24"/>
          <w:szCs w:val="24"/>
        </w:rPr>
        <w:t>,</w:t>
      </w:r>
      <w:r w:rsidR="00CF4FC8">
        <w:rPr>
          <w:i/>
          <w:color w:val="000000" w:themeColor="text1"/>
          <w:sz w:val="24"/>
          <w:szCs w:val="24"/>
        </w:rPr>
        <w:t xml:space="preserve"> </w:t>
      </w:r>
      <w:r w:rsidR="00DF7CA5" w:rsidRPr="00CF4FC8">
        <w:rPr>
          <w:i/>
          <w:sz w:val="24"/>
          <w:szCs w:val="24"/>
        </w:rPr>
        <w:t xml:space="preserve">материалов </w:t>
      </w:r>
      <w:proofErr w:type="spellStart"/>
      <w:r w:rsidR="00DF7CA5" w:rsidRPr="00CF4FC8">
        <w:rPr>
          <w:i/>
          <w:sz w:val="24"/>
          <w:szCs w:val="24"/>
        </w:rPr>
        <w:t>БелТА</w:t>
      </w:r>
      <w:proofErr w:type="spellEnd"/>
      <w:r w:rsidR="006A51B3" w:rsidRPr="00CF4FC8">
        <w:rPr>
          <w:i/>
          <w:sz w:val="24"/>
          <w:szCs w:val="24"/>
        </w:rPr>
        <w:t>,</w:t>
      </w:r>
      <w:r w:rsidR="00DF7CA5" w:rsidRPr="00CF4FC8">
        <w:rPr>
          <w:i/>
          <w:sz w:val="24"/>
          <w:szCs w:val="24"/>
        </w:rPr>
        <w:t xml:space="preserve"> «СБ. Беларусь сегодня»</w:t>
      </w:r>
      <w:r w:rsidR="006A51B3" w:rsidRPr="00CF4FC8">
        <w:rPr>
          <w:i/>
          <w:sz w:val="24"/>
          <w:szCs w:val="24"/>
        </w:rPr>
        <w:t xml:space="preserve"> и </w:t>
      </w:r>
      <w:r w:rsidR="00CF4FC8">
        <w:rPr>
          <w:i/>
          <w:sz w:val="24"/>
          <w:szCs w:val="24"/>
        </w:rPr>
        <w:t>о</w:t>
      </w:r>
      <w:r w:rsidR="006A51B3" w:rsidRPr="00CF4FC8">
        <w:rPr>
          <w:i/>
          <w:sz w:val="24"/>
          <w:szCs w:val="24"/>
        </w:rPr>
        <w:t xml:space="preserve">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4BB1B7AF" w14:textId="77777777" w:rsidR="00D37BF7" w:rsidRDefault="00D37BF7" w:rsidP="003F288A">
      <w:pPr>
        <w:spacing w:after="0" w:line="240" w:lineRule="auto"/>
        <w:jc w:val="center"/>
        <w:rPr>
          <w:b/>
          <w:sz w:val="30"/>
          <w:szCs w:val="30"/>
        </w:rPr>
      </w:pPr>
    </w:p>
    <w:p w14:paraId="18118348" w14:textId="3B47C733" w:rsidR="008C4234" w:rsidRPr="00A10530" w:rsidRDefault="00284509" w:rsidP="003F288A">
      <w:pPr>
        <w:spacing w:after="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3F288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3F288A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 xml:space="preserve">лучше познакомиться </w:t>
      </w:r>
      <w:r w:rsidR="00773085" w:rsidRPr="00A10530">
        <w:rPr>
          <w:bCs/>
          <w:spacing w:val="-8"/>
          <w:sz w:val="30"/>
          <w:szCs w:val="30"/>
        </w:rPr>
        <w:lastRenderedPageBreak/>
        <w:t>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3F288A" w:rsidRDefault="00963EA9" w:rsidP="00177BA0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3F288A">
        <w:rPr>
          <w:b/>
          <w:bCs/>
          <w:i/>
          <w:sz w:val="24"/>
          <w:szCs w:val="24"/>
        </w:rPr>
        <w:t>Справочно.</w:t>
      </w:r>
    </w:p>
    <w:p w14:paraId="6B7EA18C" w14:textId="491DCB42" w:rsidR="00963EA9" w:rsidRPr="003F288A" w:rsidRDefault="00963EA9" w:rsidP="003F288A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F288A">
        <w:rPr>
          <w:bCs/>
          <w:i/>
          <w:sz w:val="24"/>
          <w:szCs w:val="24"/>
        </w:rPr>
        <w:t>Если в 200</w:t>
      </w:r>
      <w:r w:rsidR="00D8226B" w:rsidRPr="003F288A">
        <w:rPr>
          <w:bCs/>
          <w:i/>
          <w:sz w:val="24"/>
          <w:szCs w:val="24"/>
        </w:rPr>
        <w:t>3</w:t>
      </w:r>
      <w:r w:rsidRPr="003F288A">
        <w:rPr>
          <w:bCs/>
          <w:i/>
          <w:sz w:val="24"/>
          <w:szCs w:val="24"/>
        </w:rPr>
        <w:t xml:space="preserve"> г. доля туризма в ВВП Беларуси составляла всего 0,06%, то в </w:t>
      </w:r>
      <w:proofErr w:type="spellStart"/>
      <w:r w:rsidRPr="003F288A">
        <w:rPr>
          <w:bCs/>
          <w:i/>
          <w:sz w:val="24"/>
          <w:szCs w:val="24"/>
        </w:rPr>
        <w:t>доковидном</w:t>
      </w:r>
      <w:proofErr w:type="spellEnd"/>
      <w:r w:rsidRPr="003F288A">
        <w:rPr>
          <w:bCs/>
          <w:i/>
          <w:sz w:val="24"/>
          <w:szCs w:val="24"/>
        </w:rPr>
        <w:t xml:space="preserve"> 2019 г. она выросла почти в 37 раз и достигла значения 2,2%.</w:t>
      </w:r>
    </w:p>
    <w:p w14:paraId="74086D58" w14:textId="32142809" w:rsidR="00963EA9" w:rsidRPr="003F288A" w:rsidRDefault="00963EA9" w:rsidP="003F288A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F288A">
        <w:rPr>
          <w:bCs/>
          <w:i/>
          <w:sz w:val="24"/>
          <w:szCs w:val="24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3F288A">
        <w:rPr>
          <w:bCs/>
          <w:sz w:val="24"/>
          <w:szCs w:val="24"/>
        </w:rPr>
        <w:t xml:space="preserve"> </w:t>
      </w:r>
      <w:r w:rsidRPr="003F288A">
        <w:rPr>
          <w:bCs/>
          <w:i/>
          <w:sz w:val="24"/>
          <w:szCs w:val="24"/>
        </w:rPr>
        <w:t>Стоимость оплаченных туров в 2021 г. составила 918 млн. руб.</w:t>
      </w:r>
      <w:r w:rsidR="00531CB3" w:rsidRPr="003F288A">
        <w:rPr>
          <w:bCs/>
          <w:i/>
          <w:sz w:val="24"/>
          <w:szCs w:val="24"/>
        </w:rPr>
        <w:t xml:space="preserve">, тогда как </w:t>
      </w:r>
      <w:r w:rsidRPr="003F288A">
        <w:rPr>
          <w:bCs/>
          <w:i/>
          <w:sz w:val="24"/>
          <w:szCs w:val="24"/>
        </w:rPr>
        <w:t>в 2020 г.</w:t>
      </w:r>
      <w:r w:rsidR="00531CB3" w:rsidRPr="003F288A">
        <w:rPr>
          <w:bCs/>
          <w:i/>
          <w:sz w:val="24"/>
          <w:szCs w:val="24"/>
        </w:rPr>
        <w:t xml:space="preserve"> было 375 млн. руб.</w:t>
      </w:r>
    </w:p>
    <w:p w14:paraId="7043A4BC" w14:textId="77777777" w:rsidR="00D11BF0" w:rsidRPr="00D11BF0" w:rsidRDefault="00D11BF0" w:rsidP="00D11BF0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D11BF0">
        <w:rPr>
          <w:bCs/>
          <w:i/>
          <w:sz w:val="30"/>
          <w:szCs w:val="30"/>
        </w:rPr>
        <w:t xml:space="preserve">Экспорт туристических услуг в </w:t>
      </w:r>
      <w:r w:rsidRPr="00D11BF0">
        <w:rPr>
          <w:b/>
          <w:bCs/>
          <w:i/>
          <w:sz w:val="30"/>
          <w:szCs w:val="30"/>
        </w:rPr>
        <w:t>Мостовском районе</w:t>
      </w:r>
      <w:r w:rsidRPr="00D11BF0">
        <w:rPr>
          <w:bCs/>
          <w:i/>
          <w:sz w:val="30"/>
          <w:szCs w:val="30"/>
        </w:rPr>
        <w:t xml:space="preserve"> за 2021 год составил 71,3 тыс. долл. США, что составило 356,7 % по отношению к 2020 году. Основными экспортерами туристических услуг в Мостовском районе являются гостиница «Мосты» Мостовского РУП ЖКХ – 23,7 тыс. долл. США (6,9 тыс. долл. США в 2020 году, 18,9 тыс. </w:t>
      </w:r>
      <w:proofErr w:type="spellStart"/>
      <w:r w:rsidRPr="00D11BF0">
        <w:rPr>
          <w:bCs/>
          <w:i/>
          <w:sz w:val="30"/>
          <w:szCs w:val="30"/>
        </w:rPr>
        <w:t>долл</w:t>
      </w:r>
      <w:proofErr w:type="spellEnd"/>
      <w:r w:rsidRPr="00D11BF0">
        <w:rPr>
          <w:bCs/>
          <w:i/>
          <w:sz w:val="30"/>
          <w:szCs w:val="30"/>
        </w:rPr>
        <w:t xml:space="preserve"> США в 2019 году) и ООО «Белая тропа» - 47,6 тыс. долл. США (13 тыс. долл. США – в 2020 году; в 2019 – 69,3 тыс. долл. США)</w:t>
      </w:r>
    </w:p>
    <w:p w14:paraId="0257C1FB" w14:textId="7AF8A28B" w:rsidR="008C4234" w:rsidRPr="00A10530" w:rsidRDefault="00B31609" w:rsidP="003F288A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372 «О мерах по развитию агроэкотуризма в Республике Беларусь»</w:t>
      </w:r>
      <w:r w:rsidR="001B3D72" w:rsidRPr="00A10530">
        <w:rPr>
          <w:sz w:val="30"/>
          <w:szCs w:val="30"/>
        </w:rPr>
        <w:t>, от 9 октября 2017 г. № 365 «О развитии агроэкотуризма»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3F288A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55E4BD48" w14:textId="441770FF" w:rsidR="00D11BF0" w:rsidRPr="00D11BF0" w:rsidRDefault="00D11BF0" w:rsidP="00D11BF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D11BF0">
        <w:rPr>
          <w:i/>
          <w:sz w:val="30"/>
          <w:szCs w:val="30"/>
        </w:rPr>
        <w:t xml:space="preserve">Общее финансирование программы «Беларусь гостеприимная» в </w:t>
      </w:r>
      <w:r w:rsidRPr="00D11BF0">
        <w:rPr>
          <w:b/>
          <w:i/>
          <w:sz w:val="30"/>
          <w:szCs w:val="30"/>
        </w:rPr>
        <w:t>Мостовском районе</w:t>
      </w:r>
      <w:r w:rsidRPr="00D11BF0">
        <w:rPr>
          <w:i/>
          <w:sz w:val="30"/>
          <w:szCs w:val="30"/>
        </w:rPr>
        <w:t xml:space="preserve"> за 2021 го</w:t>
      </w:r>
      <w:r>
        <w:rPr>
          <w:i/>
          <w:sz w:val="30"/>
          <w:szCs w:val="30"/>
        </w:rPr>
        <w:t xml:space="preserve">д составило 4 тыс. бел. рублей. </w:t>
      </w:r>
      <w:r w:rsidRPr="00D11BF0">
        <w:rPr>
          <w:i/>
          <w:sz w:val="30"/>
          <w:szCs w:val="30"/>
        </w:rPr>
        <w:t>За счет средств программы в 2021 году изготовлен информационный стенд о туристических достопримечательностях нашего района, составлена технологическая карта и контрольный текст экскурсии по обзорному маршруту «Архитектурные, исторические и природные памятники Мостовского района».</w:t>
      </w:r>
    </w:p>
    <w:p w14:paraId="7544A969" w14:textId="6E9B464C" w:rsidR="00B31609" w:rsidRPr="00A10530" w:rsidRDefault="00C25681" w:rsidP="003F288A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3F288A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3F288A" w:rsidRDefault="00773085" w:rsidP="003F288A">
      <w:pPr>
        <w:spacing w:after="0" w:line="240" w:lineRule="auto"/>
        <w:jc w:val="both"/>
        <w:rPr>
          <w:b/>
          <w:i/>
          <w:sz w:val="24"/>
          <w:szCs w:val="24"/>
        </w:rPr>
      </w:pPr>
      <w:r w:rsidRPr="003F288A">
        <w:rPr>
          <w:b/>
          <w:i/>
          <w:sz w:val="24"/>
          <w:szCs w:val="24"/>
        </w:rPr>
        <w:t>Справочно.</w:t>
      </w:r>
    </w:p>
    <w:p w14:paraId="12EF475B" w14:textId="38B55729" w:rsidR="00EC6094" w:rsidRPr="003F288A" w:rsidRDefault="00E35143" w:rsidP="00D3092C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 xml:space="preserve">Так, в случае пересечения Государственной границы в пунктах пропуска, находящихся в </w:t>
      </w:r>
      <w:r w:rsidRPr="00D37BF7">
        <w:rPr>
          <w:i/>
          <w:sz w:val="24"/>
          <w:szCs w:val="24"/>
        </w:rPr>
        <w:t>воздушных гаванях нашей страны</w:t>
      </w:r>
      <w:r w:rsidRPr="003F288A">
        <w:rPr>
          <w:i/>
          <w:sz w:val="24"/>
          <w:szCs w:val="24"/>
        </w:rPr>
        <w:t xml:space="preserve"> (Национальный аэропорт Минск; аэропорт Брест; аэропорт Витебск; аэропорт Гомель; аэропорт Гродно; аэропорт Могилев), безвизовый порядок въезда и выезда устанавливается для граждан 76 государств </w:t>
      </w:r>
      <w:r w:rsidR="00652DFD" w:rsidRPr="003F288A">
        <w:rPr>
          <w:i/>
          <w:sz w:val="24"/>
          <w:szCs w:val="24"/>
        </w:rPr>
        <w:t>на срок, не превышающий</w:t>
      </w:r>
      <w:r w:rsidRPr="003F288A">
        <w:rPr>
          <w:i/>
          <w:sz w:val="24"/>
          <w:szCs w:val="24"/>
        </w:rPr>
        <w:t xml:space="preserve"> 30 дней. Кроме того, существует</w:t>
      </w:r>
      <w:r w:rsidR="00003AB6" w:rsidRPr="003F288A">
        <w:rPr>
          <w:i/>
          <w:sz w:val="24"/>
          <w:szCs w:val="24"/>
        </w:rPr>
        <w:t xml:space="preserve"> </w:t>
      </w:r>
      <w:r w:rsidR="00003AB6" w:rsidRPr="00D37BF7">
        <w:rPr>
          <w:i/>
          <w:sz w:val="24"/>
          <w:szCs w:val="24"/>
        </w:rPr>
        <w:t>безвизов</w:t>
      </w:r>
      <w:r w:rsidRPr="00D37BF7">
        <w:rPr>
          <w:i/>
          <w:sz w:val="24"/>
          <w:szCs w:val="24"/>
        </w:rPr>
        <w:t>ая</w:t>
      </w:r>
      <w:r w:rsidR="00003AB6" w:rsidRPr="00D37BF7">
        <w:rPr>
          <w:i/>
          <w:sz w:val="24"/>
          <w:szCs w:val="24"/>
        </w:rPr>
        <w:t xml:space="preserve"> территори</w:t>
      </w:r>
      <w:r w:rsidRPr="00D37BF7">
        <w:rPr>
          <w:i/>
          <w:sz w:val="24"/>
          <w:szCs w:val="24"/>
        </w:rPr>
        <w:t>я</w:t>
      </w:r>
      <w:r w:rsidR="00003AB6" w:rsidRPr="00D37BF7">
        <w:rPr>
          <w:i/>
          <w:sz w:val="24"/>
          <w:szCs w:val="24"/>
        </w:rPr>
        <w:t xml:space="preserve"> </w:t>
      </w:r>
      <w:r w:rsidRPr="00D37BF7">
        <w:rPr>
          <w:i/>
          <w:sz w:val="24"/>
          <w:szCs w:val="24"/>
        </w:rPr>
        <w:t>«Брест–Гродно»</w:t>
      </w:r>
      <w:r w:rsidRPr="003F288A">
        <w:rPr>
          <w:i/>
          <w:sz w:val="24"/>
          <w:szCs w:val="24"/>
        </w:rPr>
        <w:t xml:space="preserve">, посещать которую имеют право граждане 73 государств на срок до 15 дней. </w:t>
      </w:r>
      <w:r w:rsidR="00EC6094" w:rsidRPr="003F288A">
        <w:rPr>
          <w:i/>
          <w:sz w:val="24"/>
          <w:szCs w:val="24"/>
        </w:rPr>
        <w:t>Безвизовую территорию составляют территории г.</w:t>
      </w:r>
      <w:r w:rsidR="00832179" w:rsidRPr="003F288A">
        <w:rPr>
          <w:i/>
          <w:sz w:val="24"/>
          <w:szCs w:val="24"/>
        </w:rPr>
        <w:t> </w:t>
      </w:r>
      <w:r w:rsidR="00EC6094" w:rsidRPr="003F288A">
        <w:rPr>
          <w:i/>
          <w:sz w:val="24"/>
          <w:szCs w:val="24"/>
        </w:rPr>
        <w:t xml:space="preserve">Бреста, Брестского, </w:t>
      </w:r>
      <w:proofErr w:type="spellStart"/>
      <w:r w:rsidR="00EC6094" w:rsidRPr="003F288A">
        <w:rPr>
          <w:i/>
          <w:sz w:val="24"/>
          <w:szCs w:val="24"/>
        </w:rPr>
        <w:t>Жабинковского</w:t>
      </w:r>
      <w:proofErr w:type="spellEnd"/>
      <w:r w:rsidR="00EC6094" w:rsidRPr="003F288A">
        <w:rPr>
          <w:i/>
          <w:sz w:val="24"/>
          <w:szCs w:val="24"/>
        </w:rPr>
        <w:t xml:space="preserve">, </w:t>
      </w:r>
      <w:proofErr w:type="spellStart"/>
      <w:r w:rsidR="00EC6094" w:rsidRPr="003F288A">
        <w:rPr>
          <w:i/>
          <w:sz w:val="24"/>
          <w:szCs w:val="24"/>
        </w:rPr>
        <w:t>Каменецкого</w:t>
      </w:r>
      <w:proofErr w:type="spellEnd"/>
      <w:r w:rsidR="00EC6094" w:rsidRPr="003F288A">
        <w:rPr>
          <w:i/>
          <w:sz w:val="24"/>
          <w:szCs w:val="24"/>
        </w:rPr>
        <w:t xml:space="preserve">, Пружанского районов Брестской области, г. Гродно, Берестовицкого, Волковысского, </w:t>
      </w:r>
      <w:proofErr w:type="spellStart"/>
      <w:r w:rsidR="00EC6094" w:rsidRPr="003F288A">
        <w:rPr>
          <w:i/>
          <w:sz w:val="24"/>
          <w:szCs w:val="24"/>
        </w:rPr>
        <w:t>Вороновского</w:t>
      </w:r>
      <w:proofErr w:type="spellEnd"/>
      <w:r w:rsidR="00EC6094" w:rsidRPr="003F288A">
        <w:rPr>
          <w:i/>
          <w:sz w:val="24"/>
          <w:szCs w:val="24"/>
        </w:rPr>
        <w:t xml:space="preserve">, Гродненского, Лидского, </w:t>
      </w:r>
      <w:proofErr w:type="spellStart"/>
      <w:r w:rsidR="00EC6094" w:rsidRPr="003F288A">
        <w:rPr>
          <w:i/>
          <w:sz w:val="24"/>
          <w:szCs w:val="24"/>
        </w:rPr>
        <w:t>Свислочского</w:t>
      </w:r>
      <w:proofErr w:type="spellEnd"/>
      <w:r w:rsidR="00EC6094" w:rsidRPr="003F288A">
        <w:rPr>
          <w:i/>
          <w:sz w:val="24"/>
          <w:szCs w:val="24"/>
        </w:rPr>
        <w:t>, Щучинского районов Гродненской области</w:t>
      </w:r>
      <w:r w:rsidR="009C73F3" w:rsidRPr="003F288A">
        <w:rPr>
          <w:i/>
          <w:sz w:val="24"/>
          <w:szCs w:val="24"/>
        </w:rPr>
        <w:t xml:space="preserve">. </w:t>
      </w:r>
    </w:p>
    <w:p w14:paraId="2A308D89" w14:textId="4F17137C" w:rsidR="00580F98" w:rsidRPr="00580F98" w:rsidRDefault="00580F98" w:rsidP="00580F98">
      <w:pPr>
        <w:spacing w:after="0" w:line="240" w:lineRule="auto"/>
        <w:ind w:firstLine="709"/>
        <w:jc w:val="both"/>
        <w:rPr>
          <w:i/>
          <w:spacing w:val="-8"/>
          <w:sz w:val="30"/>
          <w:szCs w:val="30"/>
        </w:rPr>
      </w:pPr>
      <w:r w:rsidRPr="00580F98">
        <w:rPr>
          <w:i/>
          <w:spacing w:val="-8"/>
          <w:sz w:val="30"/>
          <w:szCs w:val="30"/>
        </w:rPr>
        <w:t>Согласно пункту 1 Указа Президента Республики Беларусь от 7 августа 2019 года № 300 «Об установлении безвизового порядка въезда и выезда иностранных граждан</w:t>
      </w:r>
      <w:proofErr w:type="gramStart"/>
      <w:r w:rsidRPr="00580F98">
        <w:rPr>
          <w:i/>
          <w:spacing w:val="-8"/>
          <w:sz w:val="30"/>
          <w:szCs w:val="30"/>
        </w:rPr>
        <w:t>»</w:t>
      </w:r>
      <w:proofErr w:type="gramEnd"/>
      <w:r w:rsidRPr="00580F98">
        <w:rPr>
          <w:i/>
          <w:spacing w:val="-8"/>
          <w:sz w:val="30"/>
          <w:szCs w:val="30"/>
        </w:rPr>
        <w:t xml:space="preserve"> территория </w:t>
      </w:r>
      <w:r w:rsidRPr="00580F98">
        <w:rPr>
          <w:b/>
          <w:i/>
          <w:spacing w:val="-8"/>
          <w:sz w:val="30"/>
          <w:szCs w:val="30"/>
        </w:rPr>
        <w:t>Мостовского</w:t>
      </w:r>
      <w:r w:rsidRPr="00580F98">
        <w:rPr>
          <w:i/>
          <w:spacing w:val="-8"/>
          <w:sz w:val="30"/>
          <w:szCs w:val="30"/>
        </w:rPr>
        <w:t xml:space="preserve"> района вошла в безвизовую зону «Брест – Гродно»</w:t>
      </w:r>
      <w:r>
        <w:rPr>
          <w:i/>
          <w:spacing w:val="-8"/>
          <w:sz w:val="30"/>
          <w:szCs w:val="30"/>
        </w:rPr>
        <w:t>,</w:t>
      </w:r>
      <w:r w:rsidRPr="00580F98">
        <w:rPr>
          <w:i/>
          <w:spacing w:val="-8"/>
          <w:sz w:val="30"/>
          <w:szCs w:val="30"/>
        </w:rPr>
        <w:t xml:space="preserve"> при условии посещения группой туристов (от 2-х человек и больше).</w:t>
      </w:r>
    </w:p>
    <w:p w14:paraId="0091285B" w14:textId="1390844F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3F288A" w:rsidRDefault="008C4234" w:rsidP="003F288A">
      <w:pPr>
        <w:spacing w:after="0" w:line="280" w:lineRule="exact"/>
        <w:jc w:val="both"/>
        <w:rPr>
          <w:b/>
          <w:i/>
          <w:sz w:val="24"/>
          <w:szCs w:val="24"/>
        </w:rPr>
      </w:pPr>
      <w:r w:rsidRPr="003F288A">
        <w:rPr>
          <w:b/>
          <w:i/>
          <w:sz w:val="24"/>
          <w:szCs w:val="24"/>
        </w:rPr>
        <w:t>Справочно.</w:t>
      </w:r>
    </w:p>
    <w:p w14:paraId="52C8AA7E" w14:textId="19CAB145" w:rsidR="008C4234" w:rsidRPr="003F288A" w:rsidRDefault="008C4234" w:rsidP="003F288A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 xml:space="preserve">Численность организованных внутренних туристов и экскурсантов в 2021 </w:t>
      </w:r>
      <w:r w:rsidR="00EC6094" w:rsidRPr="003F288A">
        <w:rPr>
          <w:i/>
          <w:sz w:val="24"/>
          <w:szCs w:val="24"/>
        </w:rPr>
        <w:t>г. была</w:t>
      </w:r>
      <w:r w:rsidRPr="003F288A">
        <w:rPr>
          <w:i/>
          <w:sz w:val="24"/>
          <w:szCs w:val="24"/>
        </w:rPr>
        <w:t xml:space="preserve"> на 7,3% выше, чем в </w:t>
      </w:r>
      <w:proofErr w:type="spellStart"/>
      <w:r w:rsidR="00531CB3" w:rsidRPr="003F288A">
        <w:rPr>
          <w:i/>
          <w:sz w:val="24"/>
          <w:szCs w:val="24"/>
        </w:rPr>
        <w:t>доковидном</w:t>
      </w:r>
      <w:proofErr w:type="spellEnd"/>
      <w:r w:rsidRPr="003F288A">
        <w:rPr>
          <w:i/>
          <w:sz w:val="24"/>
          <w:szCs w:val="24"/>
        </w:rPr>
        <w:t xml:space="preserve"> 2019 </w:t>
      </w:r>
      <w:r w:rsidR="00EC6094" w:rsidRPr="003F288A">
        <w:rPr>
          <w:i/>
          <w:sz w:val="24"/>
          <w:szCs w:val="24"/>
        </w:rPr>
        <w:t>г.</w:t>
      </w:r>
      <w:r w:rsidR="00003AB6" w:rsidRPr="003F288A">
        <w:rPr>
          <w:i/>
          <w:sz w:val="24"/>
          <w:szCs w:val="24"/>
        </w:rPr>
        <w:t>, когда их число составляло 1</w:t>
      </w:r>
      <w:r w:rsidRPr="003F288A">
        <w:rPr>
          <w:i/>
          <w:sz w:val="24"/>
          <w:szCs w:val="24"/>
        </w:rPr>
        <w:t xml:space="preserve">107 </w:t>
      </w:r>
      <w:r w:rsidR="009C73F3" w:rsidRPr="003F288A">
        <w:rPr>
          <w:i/>
          <w:sz w:val="24"/>
          <w:szCs w:val="24"/>
        </w:rPr>
        <w:t>тыс.</w:t>
      </w:r>
      <w:r w:rsidRPr="003F288A">
        <w:rPr>
          <w:i/>
          <w:sz w:val="24"/>
          <w:szCs w:val="24"/>
        </w:rPr>
        <w:t xml:space="preserve"> человек.</w:t>
      </w:r>
    </w:p>
    <w:p w14:paraId="77417930" w14:textId="6BD265DE" w:rsidR="008C4234" w:rsidRPr="003F288A" w:rsidRDefault="00FF2525" w:rsidP="003F288A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>В 2021 г. ч</w:t>
      </w:r>
      <w:r w:rsidR="008C4234" w:rsidRPr="003F288A">
        <w:rPr>
          <w:i/>
          <w:sz w:val="24"/>
          <w:szCs w:val="24"/>
        </w:rPr>
        <w:t xml:space="preserve">исленность </w:t>
      </w:r>
      <w:r w:rsidR="00773085" w:rsidRPr="003F288A">
        <w:rPr>
          <w:i/>
          <w:sz w:val="24"/>
          <w:szCs w:val="24"/>
        </w:rPr>
        <w:t>гостей</w:t>
      </w:r>
      <w:r w:rsidR="008C4234" w:rsidRPr="003F288A">
        <w:rPr>
          <w:i/>
          <w:sz w:val="24"/>
          <w:szCs w:val="24"/>
        </w:rPr>
        <w:t xml:space="preserve"> составила 2 322,3 </w:t>
      </w:r>
      <w:r w:rsidR="009C73F3" w:rsidRPr="003F288A">
        <w:rPr>
          <w:i/>
          <w:sz w:val="24"/>
          <w:szCs w:val="24"/>
        </w:rPr>
        <w:t>тыс.</w:t>
      </w:r>
      <w:r w:rsidR="008C4234" w:rsidRPr="003F288A">
        <w:rPr>
          <w:i/>
          <w:sz w:val="24"/>
          <w:szCs w:val="24"/>
        </w:rPr>
        <w:t xml:space="preserve"> человек или 136,6% к 2020 </w:t>
      </w:r>
      <w:r w:rsidR="00EC6094" w:rsidRPr="003F288A">
        <w:rPr>
          <w:i/>
          <w:sz w:val="24"/>
          <w:szCs w:val="24"/>
        </w:rPr>
        <w:t>г.</w:t>
      </w:r>
      <w:r w:rsidR="008C4234" w:rsidRPr="003F288A">
        <w:rPr>
          <w:i/>
          <w:sz w:val="24"/>
          <w:szCs w:val="24"/>
        </w:rPr>
        <w:t xml:space="preserve"> (при плане 108%). При этом в 2019 </w:t>
      </w:r>
      <w:r w:rsidR="00EC6094" w:rsidRPr="003F288A">
        <w:rPr>
          <w:i/>
          <w:sz w:val="24"/>
          <w:szCs w:val="24"/>
        </w:rPr>
        <w:t>г.</w:t>
      </w:r>
      <w:r w:rsidR="008C4234" w:rsidRPr="003F288A">
        <w:rPr>
          <w:i/>
          <w:sz w:val="24"/>
          <w:szCs w:val="24"/>
        </w:rPr>
        <w:t xml:space="preserve"> </w:t>
      </w:r>
      <w:r w:rsidR="00773085" w:rsidRPr="003F288A">
        <w:rPr>
          <w:i/>
          <w:sz w:val="24"/>
          <w:szCs w:val="24"/>
        </w:rPr>
        <w:t>доля</w:t>
      </w:r>
      <w:r w:rsidR="008C4234" w:rsidRPr="003F288A">
        <w:rPr>
          <w:i/>
          <w:sz w:val="24"/>
          <w:szCs w:val="24"/>
        </w:rPr>
        <w:t xml:space="preserve"> граждан Республики Беларусь составила 54%, а в 2021 </w:t>
      </w:r>
      <w:r w:rsidR="00EC6094" w:rsidRPr="003F288A">
        <w:rPr>
          <w:i/>
          <w:sz w:val="24"/>
          <w:szCs w:val="24"/>
        </w:rPr>
        <w:t>г.</w:t>
      </w:r>
      <w:r w:rsidR="008C4234" w:rsidRPr="003F288A">
        <w:rPr>
          <w:i/>
          <w:sz w:val="24"/>
          <w:szCs w:val="24"/>
        </w:rPr>
        <w:t xml:space="preserve"> – 78,5%.</w:t>
      </w:r>
    </w:p>
    <w:p w14:paraId="5AC5BA01" w14:textId="0C8CB05F" w:rsidR="00D11BF0" w:rsidRPr="00D11BF0" w:rsidRDefault="00D11BF0" w:rsidP="00D11BF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D11BF0">
        <w:rPr>
          <w:i/>
          <w:sz w:val="30"/>
          <w:szCs w:val="30"/>
        </w:rPr>
        <w:t xml:space="preserve">За 2021 год </w:t>
      </w:r>
      <w:r w:rsidRPr="00D11BF0">
        <w:rPr>
          <w:b/>
          <w:i/>
          <w:sz w:val="30"/>
          <w:szCs w:val="30"/>
        </w:rPr>
        <w:t>Мостовский район</w:t>
      </w:r>
      <w:r w:rsidRPr="00D11BF0">
        <w:rPr>
          <w:i/>
          <w:sz w:val="30"/>
          <w:szCs w:val="30"/>
        </w:rPr>
        <w:t xml:space="preserve"> посетило 2058 туристов</w:t>
      </w:r>
      <w:r w:rsidR="00580F98">
        <w:rPr>
          <w:i/>
          <w:sz w:val="30"/>
          <w:szCs w:val="30"/>
        </w:rPr>
        <w:t>, из них</w:t>
      </w:r>
      <w:r w:rsidRPr="00D11BF0">
        <w:rPr>
          <w:i/>
          <w:sz w:val="30"/>
          <w:szCs w:val="30"/>
        </w:rPr>
        <w:t xml:space="preserve"> 295 иностранца (за 2020 – 1193 туристов из них 164 иностранца). Большая часть иностранцев</w:t>
      </w:r>
      <w:r>
        <w:rPr>
          <w:i/>
          <w:sz w:val="30"/>
          <w:szCs w:val="30"/>
        </w:rPr>
        <w:t>,</w:t>
      </w:r>
      <w:r w:rsidRPr="00D11BF0">
        <w:rPr>
          <w:i/>
          <w:sz w:val="30"/>
          <w:szCs w:val="30"/>
        </w:rPr>
        <w:t xml:space="preserve"> посещающих наш район</w:t>
      </w:r>
      <w:r>
        <w:rPr>
          <w:i/>
          <w:sz w:val="30"/>
          <w:szCs w:val="30"/>
        </w:rPr>
        <w:t xml:space="preserve"> -</w:t>
      </w:r>
      <w:r w:rsidRPr="00D11BF0">
        <w:rPr>
          <w:i/>
          <w:sz w:val="30"/>
          <w:szCs w:val="30"/>
        </w:rPr>
        <w:t xml:space="preserve"> это граждане Российской Федерации. </w:t>
      </w:r>
    </w:p>
    <w:p w14:paraId="715D6037" w14:textId="0FE0727F" w:rsidR="00D11BF0" w:rsidRPr="00D11BF0" w:rsidRDefault="00D11BF0" w:rsidP="00D11BF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D11BF0">
        <w:rPr>
          <w:i/>
          <w:sz w:val="30"/>
          <w:szCs w:val="30"/>
        </w:rPr>
        <w:t xml:space="preserve">Средний процент загрузки гостиниц и средств размещения </w:t>
      </w:r>
      <w:r>
        <w:rPr>
          <w:i/>
          <w:sz w:val="30"/>
          <w:szCs w:val="30"/>
        </w:rPr>
        <w:t>за 2021 год</w:t>
      </w:r>
      <w:r w:rsidRPr="00D11BF0">
        <w:rPr>
          <w:i/>
          <w:sz w:val="30"/>
          <w:szCs w:val="30"/>
        </w:rPr>
        <w:t xml:space="preserve"> состав</w:t>
      </w:r>
      <w:r>
        <w:rPr>
          <w:i/>
          <w:sz w:val="30"/>
          <w:szCs w:val="30"/>
        </w:rPr>
        <w:t>и</w:t>
      </w:r>
      <w:r w:rsidRPr="00D11BF0">
        <w:rPr>
          <w:i/>
          <w:sz w:val="30"/>
          <w:szCs w:val="30"/>
        </w:rPr>
        <w:t>л 17,2 % (10% в 2020 году).</w:t>
      </w:r>
    </w:p>
    <w:p w14:paraId="25D32957" w14:textId="43FFD13C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3F288A" w:rsidRDefault="008C4234" w:rsidP="003F288A">
      <w:pPr>
        <w:spacing w:after="0" w:line="280" w:lineRule="exact"/>
        <w:jc w:val="both"/>
        <w:rPr>
          <w:b/>
          <w:i/>
          <w:sz w:val="24"/>
          <w:szCs w:val="24"/>
        </w:rPr>
      </w:pPr>
      <w:r w:rsidRPr="003F288A">
        <w:rPr>
          <w:b/>
          <w:i/>
          <w:sz w:val="24"/>
          <w:szCs w:val="24"/>
        </w:rPr>
        <w:t xml:space="preserve">Справочно. </w:t>
      </w:r>
    </w:p>
    <w:p w14:paraId="766ABB92" w14:textId="77777777" w:rsidR="008C4234" w:rsidRPr="003F288A" w:rsidRDefault="008C4234" w:rsidP="003F288A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3F288A">
        <w:rPr>
          <w:i/>
          <w:sz w:val="24"/>
          <w:szCs w:val="24"/>
        </w:rPr>
        <w:t>г.Минске</w:t>
      </w:r>
      <w:proofErr w:type="spellEnd"/>
      <w:r w:rsidRPr="003F288A">
        <w:rPr>
          <w:i/>
          <w:sz w:val="24"/>
          <w:szCs w:val="24"/>
        </w:rPr>
        <w:t xml:space="preserve"> – 112.</w:t>
      </w:r>
    </w:p>
    <w:p w14:paraId="1D538272" w14:textId="77777777" w:rsidR="00580F98" w:rsidRDefault="00580F98" w:rsidP="00580F98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580F98">
        <w:rPr>
          <w:i/>
          <w:sz w:val="30"/>
          <w:szCs w:val="30"/>
        </w:rPr>
        <w:t xml:space="preserve">В </w:t>
      </w:r>
      <w:r w:rsidRPr="00580F98">
        <w:rPr>
          <w:b/>
          <w:i/>
          <w:sz w:val="30"/>
          <w:szCs w:val="30"/>
        </w:rPr>
        <w:t>Мостовском районе</w:t>
      </w:r>
      <w:r w:rsidRPr="00580F98">
        <w:rPr>
          <w:i/>
          <w:sz w:val="30"/>
          <w:szCs w:val="30"/>
        </w:rPr>
        <w:t xml:space="preserve"> разработан 1 обзорный маршрут «Архитектурные, исторические и природные памятники Мостовского района». </w:t>
      </w:r>
    </w:p>
    <w:p w14:paraId="3FF886FA" w14:textId="322319BB" w:rsidR="00580F98" w:rsidRPr="00580F98" w:rsidRDefault="00580F98" w:rsidP="00580F98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580F98">
        <w:rPr>
          <w:i/>
          <w:sz w:val="30"/>
          <w:szCs w:val="30"/>
        </w:rPr>
        <w:t>Данны</w:t>
      </w:r>
      <w:r>
        <w:rPr>
          <w:i/>
          <w:sz w:val="30"/>
          <w:szCs w:val="30"/>
        </w:rPr>
        <w:t xml:space="preserve">й маршрут охватывает: памятники </w:t>
      </w:r>
      <w:r w:rsidRPr="00580F98">
        <w:rPr>
          <w:i/>
          <w:sz w:val="30"/>
          <w:szCs w:val="30"/>
        </w:rPr>
        <w:t>архитектуры Мостовского района</w:t>
      </w:r>
      <w:r>
        <w:rPr>
          <w:i/>
          <w:sz w:val="30"/>
          <w:szCs w:val="30"/>
        </w:rPr>
        <w:t>,</w:t>
      </w:r>
      <w:r w:rsidRPr="00580F98">
        <w:rPr>
          <w:i/>
          <w:sz w:val="30"/>
          <w:szCs w:val="30"/>
        </w:rPr>
        <w:t xml:space="preserve"> внесенные в государственный реестр (церковь в </w:t>
      </w:r>
      <w:r>
        <w:rPr>
          <w:i/>
          <w:sz w:val="30"/>
          <w:szCs w:val="30"/>
        </w:rPr>
        <w:t xml:space="preserve">аг. </w:t>
      </w:r>
      <w:r w:rsidRPr="00580F98">
        <w:rPr>
          <w:i/>
          <w:sz w:val="30"/>
          <w:szCs w:val="30"/>
        </w:rPr>
        <w:t xml:space="preserve">Дубно, костелы в </w:t>
      </w:r>
      <w:r>
        <w:rPr>
          <w:i/>
          <w:sz w:val="30"/>
          <w:szCs w:val="30"/>
        </w:rPr>
        <w:t xml:space="preserve">агрогородках Лунно, </w:t>
      </w:r>
      <w:r w:rsidRPr="00580F98">
        <w:rPr>
          <w:i/>
          <w:sz w:val="30"/>
          <w:szCs w:val="30"/>
        </w:rPr>
        <w:t>Струбниц</w:t>
      </w:r>
      <w:r>
        <w:rPr>
          <w:i/>
          <w:sz w:val="30"/>
          <w:szCs w:val="30"/>
        </w:rPr>
        <w:t>а</w:t>
      </w:r>
      <w:r w:rsidRPr="00580F98">
        <w:rPr>
          <w:i/>
          <w:sz w:val="30"/>
          <w:szCs w:val="30"/>
        </w:rPr>
        <w:t>, Рогозниц</w:t>
      </w:r>
      <w:r>
        <w:rPr>
          <w:i/>
          <w:sz w:val="30"/>
          <w:szCs w:val="30"/>
        </w:rPr>
        <w:t>а</w:t>
      </w:r>
      <w:r w:rsidRPr="00580F98">
        <w:rPr>
          <w:i/>
          <w:sz w:val="30"/>
          <w:szCs w:val="30"/>
        </w:rPr>
        <w:t>, Песк</w:t>
      </w:r>
      <w:r>
        <w:rPr>
          <w:i/>
          <w:sz w:val="30"/>
          <w:szCs w:val="30"/>
        </w:rPr>
        <w:t>и</w:t>
      </w:r>
      <w:r w:rsidRPr="00580F98">
        <w:rPr>
          <w:i/>
          <w:sz w:val="30"/>
          <w:szCs w:val="30"/>
        </w:rPr>
        <w:t>) усадьбу Суходольских в аг. Большая Рогозница, природные объекты</w:t>
      </w:r>
      <w:r>
        <w:rPr>
          <w:i/>
          <w:sz w:val="30"/>
          <w:szCs w:val="30"/>
        </w:rPr>
        <w:t xml:space="preserve"> в заказнике «Липичанская пуща»;</w:t>
      </w:r>
      <w:r w:rsidRPr="00580F98">
        <w:rPr>
          <w:i/>
          <w:sz w:val="30"/>
          <w:szCs w:val="30"/>
        </w:rPr>
        <w:t xml:space="preserve"> 2 </w:t>
      </w:r>
      <w:proofErr w:type="spellStart"/>
      <w:r w:rsidRPr="00580F98">
        <w:rPr>
          <w:i/>
          <w:sz w:val="30"/>
          <w:szCs w:val="30"/>
        </w:rPr>
        <w:t>веломаршрута</w:t>
      </w:r>
      <w:proofErr w:type="spellEnd"/>
      <w:r w:rsidRPr="00580F98">
        <w:rPr>
          <w:i/>
          <w:sz w:val="30"/>
          <w:szCs w:val="30"/>
        </w:rPr>
        <w:t xml:space="preserve">: «Путь в </w:t>
      </w:r>
      <w:proofErr w:type="spellStart"/>
      <w:r w:rsidRPr="00580F98">
        <w:rPr>
          <w:i/>
          <w:sz w:val="30"/>
          <w:szCs w:val="30"/>
        </w:rPr>
        <w:t>Липичаны</w:t>
      </w:r>
      <w:proofErr w:type="spellEnd"/>
      <w:r w:rsidRPr="00580F98">
        <w:rPr>
          <w:i/>
          <w:sz w:val="30"/>
          <w:szCs w:val="30"/>
        </w:rPr>
        <w:t>», который проходит по маршруту «</w:t>
      </w:r>
      <w:r>
        <w:rPr>
          <w:i/>
          <w:sz w:val="30"/>
          <w:szCs w:val="30"/>
        </w:rPr>
        <w:t xml:space="preserve">г. </w:t>
      </w:r>
      <w:r w:rsidRPr="00580F98">
        <w:rPr>
          <w:i/>
          <w:sz w:val="30"/>
          <w:szCs w:val="30"/>
        </w:rPr>
        <w:t xml:space="preserve">Мосты – аг. Мосты Правые – </w:t>
      </w:r>
      <w:r>
        <w:rPr>
          <w:i/>
          <w:sz w:val="30"/>
          <w:szCs w:val="30"/>
        </w:rPr>
        <w:t xml:space="preserve">           </w:t>
      </w:r>
      <w:r w:rsidRPr="00580F98">
        <w:rPr>
          <w:i/>
          <w:sz w:val="30"/>
          <w:szCs w:val="30"/>
        </w:rPr>
        <w:t xml:space="preserve">д. Новоселки – Шимки» общей протяженностью 32 км; «В краю слияния двух рек Немана и </w:t>
      </w:r>
      <w:proofErr w:type="spellStart"/>
      <w:r w:rsidRPr="00580F98">
        <w:rPr>
          <w:i/>
          <w:sz w:val="30"/>
          <w:szCs w:val="30"/>
        </w:rPr>
        <w:t>Щары</w:t>
      </w:r>
      <w:proofErr w:type="spellEnd"/>
      <w:r w:rsidRPr="00580F98">
        <w:rPr>
          <w:i/>
          <w:sz w:val="30"/>
          <w:szCs w:val="30"/>
        </w:rPr>
        <w:t>», который проходит по заказнику «Липичанская пуща» и имеет протяженность 36 км.</w:t>
      </w:r>
    </w:p>
    <w:p w14:paraId="77AACDFE" w14:textId="57004233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</w:t>
      </w:r>
      <w:r w:rsidR="009C73F3" w:rsidRPr="003F288A">
        <w:rPr>
          <w:color w:val="000000" w:themeColor="text1"/>
          <w:sz w:val="30"/>
          <w:szCs w:val="30"/>
        </w:rPr>
        <w:t>(</w:t>
      </w:r>
      <w:hyperlink r:id="rId7" w:history="1">
        <w:r w:rsidR="009C73F3" w:rsidRPr="003F288A">
          <w:rPr>
            <w:rStyle w:val="a7"/>
            <w:color w:val="000000" w:themeColor="text1"/>
            <w:sz w:val="30"/>
            <w:szCs w:val="30"/>
            <w:u w:val="none"/>
            <w:lang w:val="en-US"/>
          </w:rPr>
          <w:t>www</w:t>
        </w:r>
        <w:r w:rsidR="009C73F3" w:rsidRPr="003F288A">
          <w:rPr>
            <w:rStyle w:val="a7"/>
            <w:color w:val="000000" w:themeColor="text1"/>
            <w:sz w:val="30"/>
            <w:szCs w:val="30"/>
            <w:u w:val="none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161E268F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</w:p>
    <w:p w14:paraId="35A5A091" w14:textId="77777777" w:rsidR="008C4234" w:rsidRPr="003F288A" w:rsidRDefault="008C4234" w:rsidP="003F288A">
      <w:pPr>
        <w:spacing w:after="0" w:line="280" w:lineRule="exact"/>
        <w:jc w:val="both"/>
        <w:rPr>
          <w:b/>
          <w:i/>
          <w:sz w:val="24"/>
          <w:szCs w:val="24"/>
        </w:rPr>
      </w:pPr>
      <w:r w:rsidRPr="003F288A">
        <w:rPr>
          <w:b/>
          <w:i/>
          <w:sz w:val="24"/>
          <w:szCs w:val="24"/>
        </w:rPr>
        <w:t>Справочно.</w:t>
      </w:r>
    </w:p>
    <w:p w14:paraId="2E0DA036" w14:textId="0D90E703" w:rsidR="008C4234" w:rsidRPr="003F288A" w:rsidRDefault="00003AB6" w:rsidP="003F288A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 xml:space="preserve">По состоянию на </w:t>
      </w:r>
      <w:r w:rsidR="006A51B3" w:rsidRPr="003F288A">
        <w:rPr>
          <w:i/>
          <w:sz w:val="24"/>
          <w:szCs w:val="24"/>
        </w:rPr>
        <w:t xml:space="preserve">1 января </w:t>
      </w:r>
      <w:r w:rsidRPr="003F288A">
        <w:rPr>
          <w:i/>
          <w:sz w:val="24"/>
          <w:szCs w:val="24"/>
        </w:rPr>
        <w:t>2022</w:t>
      </w:r>
      <w:r w:rsidR="006A51B3" w:rsidRPr="003F288A">
        <w:rPr>
          <w:i/>
          <w:sz w:val="24"/>
          <w:szCs w:val="24"/>
        </w:rPr>
        <w:t xml:space="preserve"> г.</w:t>
      </w:r>
      <w:r w:rsidR="008C4234" w:rsidRPr="003F288A">
        <w:rPr>
          <w:i/>
          <w:sz w:val="24"/>
          <w:szCs w:val="24"/>
        </w:rPr>
        <w:t xml:space="preserve">, в Национальном реестре экскурсоводов и гидов-переводчиков </w:t>
      </w:r>
      <w:r w:rsidR="00F83551" w:rsidRPr="003F288A">
        <w:rPr>
          <w:i/>
          <w:sz w:val="24"/>
          <w:szCs w:val="24"/>
        </w:rPr>
        <w:t xml:space="preserve">находится </w:t>
      </w:r>
      <w:r w:rsidR="008C4234" w:rsidRPr="003F288A">
        <w:rPr>
          <w:i/>
          <w:sz w:val="24"/>
          <w:szCs w:val="24"/>
        </w:rPr>
        <w:t xml:space="preserve">1155 аттестованных специалистов: 927 экскурсоводов и 228 гидов-переводчиков. </w:t>
      </w:r>
      <w:r w:rsidR="001B3D72" w:rsidRPr="003F288A">
        <w:rPr>
          <w:i/>
          <w:sz w:val="24"/>
          <w:szCs w:val="24"/>
        </w:rPr>
        <w:t>Из них в 2021 г. аттестовано 156 человек при задании не менее 50</w:t>
      </w:r>
      <w:r w:rsidR="008C4234" w:rsidRPr="003F288A">
        <w:rPr>
          <w:i/>
          <w:sz w:val="24"/>
          <w:szCs w:val="24"/>
        </w:rPr>
        <w:t>.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3BBF33A5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А.Г.Лукашенко,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71BACF15" w14:textId="43737886" w:rsidR="001416DA" w:rsidRPr="001416DA" w:rsidRDefault="001416DA" w:rsidP="001416DA">
      <w:pPr>
        <w:spacing w:after="0" w:line="240" w:lineRule="auto"/>
        <w:ind w:firstLine="709"/>
        <w:jc w:val="both"/>
        <w:rPr>
          <w:i/>
          <w:color w:val="000000" w:themeColor="text1"/>
          <w:sz w:val="30"/>
          <w:szCs w:val="30"/>
        </w:rPr>
      </w:pPr>
      <w:r w:rsidRPr="00D27D03">
        <w:rPr>
          <w:i/>
          <w:color w:val="000000" w:themeColor="text1"/>
          <w:sz w:val="30"/>
          <w:szCs w:val="30"/>
        </w:rPr>
        <w:t xml:space="preserve">На территории </w:t>
      </w:r>
      <w:r w:rsidRPr="00D27D03">
        <w:rPr>
          <w:b/>
          <w:i/>
          <w:color w:val="000000" w:themeColor="text1"/>
          <w:sz w:val="30"/>
          <w:szCs w:val="30"/>
        </w:rPr>
        <w:t>Мостовского района</w:t>
      </w:r>
      <w:r w:rsidRPr="00D27D03">
        <w:rPr>
          <w:i/>
          <w:color w:val="000000" w:themeColor="text1"/>
          <w:sz w:val="30"/>
          <w:szCs w:val="30"/>
        </w:rPr>
        <w:t xml:space="preserve"> в годы Великой Отечественной войны немецко-фашистские захватчики </w:t>
      </w:r>
      <w:r>
        <w:rPr>
          <w:i/>
          <w:color w:val="000000" w:themeColor="text1"/>
          <w:sz w:val="30"/>
          <w:szCs w:val="30"/>
        </w:rPr>
        <w:t xml:space="preserve">сожгли 6 деревень: </w:t>
      </w:r>
      <w:r w:rsidRPr="00A17DBA">
        <w:rPr>
          <w:bCs/>
          <w:i/>
          <w:color w:val="000000" w:themeColor="text1"/>
          <w:sz w:val="30"/>
          <w:szCs w:val="30"/>
        </w:rPr>
        <w:t>Бояры</w:t>
      </w:r>
      <w:r>
        <w:rPr>
          <w:bCs/>
          <w:i/>
          <w:color w:val="000000" w:themeColor="text1"/>
          <w:sz w:val="30"/>
          <w:szCs w:val="30"/>
        </w:rPr>
        <w:t>,</w:t>
      </w:r>
      <w:r w:rsidRPr="00A17DBA">
        <w:rPr>
          <w:i/>
          <w:color w:val="000000" w:themeColor="text1"/>
          <w:sz w:val="30"/>
          <w:szCs w:val="30"/>
        </w:rPr>
        <w:t xml:space="preserve"> </w:t>
      </w:r>
      <w:r w:rsidRPr="00A17DBA">
        <w:rPr>
          <w:bCs/>
          <w:i/>
          <w:color w:val="000000" w:themeColor="text1"/>
          <w:sz w:val="30"/>
          <w:szCs w:val="30"/>
        </w:rPr>
        <w:t>Задворье</w:t>
      </w:r>
      <w:r>
        <w:rPr>
          <w:i/>
          <w:color w:val="000000" w:themeColor="text1"/>
          <w:sz w:val="30"/>
          <w:szCs w:val="30"/>
        </w:rPr>
        <w:t>,</w:t>
      </w:r>
      <w:r w:rsidRPr="00A17DBA">
        <w:rPr>
          <w:bCs/>
          <w:i/>
          <w:color w:val="000000" w:themeColor="text1"/>
          <w:sz w:val="30"/>
          <w:szCs w:val="30"/>
        </w:rPr>
        <w:t xml:space="preserve"> Песчанка</w:t>
      </w:r>
      <w:r>
        <w:rPr>
          <w:i/>
          <w:color w:val="000000" w:themeColor="text1"/>
          <w:sz w:val="30"/>
          <w:szCs w:val="30"/>
        </w:rPr>
        <w:t xml:space="preserve">, </w:t>
      </w:r>
      <w:r w:rsidRPr="00A17DBA">
        <w:rPr>
          <w:bCs/>
          <w:i/>
          <w:color w:val="000000" w:themeColor="text1"/>
          <w:sz w:val="30"/>
          <w:szCs w:val="30"/>
        </w:rPr>
        <w:t>Щара (</w:t>
      </w:r>
      <w:r w:rsidRPr="00A17DBA">
        <w:rPr>
          <w:i/>
          <w:color w:val="000000" w:themeColor="text1"/>
          <w:sz w:val="30"/>
          <w:szCs w:val="30"/>
        </w:rPr>
        <w:t>декабрь 1942 г.</w:t>
      </w:r>
      <w:r>
        <w:rPr>
          <w:i/>
          <w:color w:val="000000" w:themeColor="text1"/>
          <w:sz w:val="30"/>
          <w:szCs w:val="30"/>
        </w:rPr>
        <w:t xml:space="preserve">), </w:t>
      </w:r>
      <w:r w:rsidRPr="00A17DBA">
        <w:rPr>
          <w:rStyle w:val="af2"/>
          <w:b w:val="0"/>
          <w:i/>
          <w:color w:val="000000" w:themeColor="text1"/>
          <w:sz w:val="30"/>
          <w:szCs w:val="30"/>
          <w:shd w:val="clear" w:color="auto" w:fill="FFFFFF"/>
        </w:rPr>
        <w:t>Княжеводцы</w:t>
      </w:r>
      <w:r>
        <w:rPr>
          <w:rStyle w:val="af2"/>
          <w:i/>
          <w:color w:val="000000" w:themeColor="text1"/>
          <w:sz w:val="30"/>
          <w:szCs w:val="30"/>
          <w:shd w:val="clear" w:color="auto" w:fill="FFFFFF"/>
        </w:rPr>
        <w:t xml:space="preserve"> (</w:t>
      </w:r>
      <w:r w:rsidRPr="00D27D03">
        <w:rPr>
          <w:i/>
          <w:color w:val="000000" w:themeColor="text1"/>
          <w:sz w:val="30"/>
          <w:szCs w:val="30"/>
        </w:rPr>
        <w:t>23 июля 1943 г.</w:t>
      </w:r>
      <w:r>
        <w:rPr>
          <w:i/>
          <w:color w:val="000000" w:themeColor="text1"/>
          <w:sz w:val="30"/>
          <w:szCs w:val="30"/>
        </w:rPr>
        <w:t xml:space="preserve">), </w:t>
      </w:r>
      <w:r w:rsidRPr="00A17DBA">
        <w:rPr>
          <w:b/>
          <w:bCs/>
          <w:i/>
          <w:color w:val="000000" w:themeColor="text1"/>
          <w:sz w:val="30"/>
          <w:szCs w:val="30"/>
        </w:rPr>
        <w:t>Донцы</w:t>
      </w:r>
      <w:r>
        <w:rPr>
          <w:bCs/>
          <w:i/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>(март 1944 г.).</w:t>
      </w:r>
    </w:p>
    <w:p w14:paraId="570A067C" w14:textId="1C33290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28F85BB5" w:rsidR="006A1F15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3F25268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3F288A" w:rsidRDefault="00224C29" w:rsidP="003F288A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F288A">
        <w:rPr>
          <w:b/>
          <w:bCs/>
          <w:i/>
          <w:iCs/>
          <w:sz w:val="24"/>
          <w:szCs w:val="24"/>
        </w:rPr>
        <w:t>Справочно.</w:t>
      </w:r>
    </w:p>
    <w:p w14:paraId="7CBEA18D" w14:textId="62115EAB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В </w:t>
      </w:r>
      <w:r w:rsidRPr="003F288A">
        <w:rPr>
          <w:bCs/>
          <w:i/>
          <w:iCs/>
          <w:sz w:val="24"/>
          <w:szCs w:val="24"/>
          <w:lang w:val="be-BY"/>
        </w:rPr>
        <w:t xml:space="preserve">І </w:t>
      </w:r>
      <w:r w:rsidRPr="003F288A">
        <w:rPr>
          <w:bCs/>
          <w:i/>
          <w:iCs/>
          <w:sz w:val="24"/>
          <w:szCs w:val="24"/>
        </w:rPr>
        <w:t xml:space="preserve">полугодии 2021/2022 </w:t>
      </w:r>
      <w:proofErr w:type="spellStart"/>
      <w:r w:rsidR="007D2BAE" w:rsidRPr="003F288A">
        <w:rPr>
          <w:bCs/>
          <w:i/>
          <w:iCs/>
          <w:sz w:val="24"/>
          <w:szCs w:val="24"/>
        </w:rPr>
        <w:t>уч.г</w:t>
      </w:r>
      <w:proofErr w:type="spellEnd"/>
      <w:r w:rsidR="007D2BAE" w:rsidRPr="003F288A">
        <w:rPr>
          <w:bCs/>
          <w:i/>
          <w:iCs/>
          <w:sz w:val="24"/>
          <w:szCs w:val="24"/>
        </w:rPr>
        <w:t>.</w:t>
      </w:r>
      <w:r w:rsidRPr="003F288A">
        <w:rPr>
          <w:bCs/>
          <w:i/>
          <w:iCs/>
          <w:sz w:val="24"/>
          <w:szCs w:val="24"/>
        </w:rPr>
        <w:t xml:space="preserve"> учащиеся посетили туристические объекты:</w:t>
      </w:r>
    </w:p>
    <w:p w14:paraId="38488FE4" w14:textId="10DE9410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3F288A">
        <w:rPr>
          <w:bCs/>
          <w:i/>
          <w:iCs/>
          <w:sz w:val="24"/>
          <w:szCs w:val="24"/>
        </w:rPr>
        <w:t>Д.К.Удовикова</w:t>
      </w:r>
      <w:proofErr w:type="spellEnd"/>
      <w:r w:rsidRPr="003F288A">
        <w:rPr>
          <w:bCs/>
          <w:i/>
          <w:iCs/>
          <w:sz w:val="24"/>
          <w:szCs w:val="24"/>
        </w:rPr>
        <w:t>, мемориальный комплекс партизанской славы «</w:t>
      </w:r>
      <w:proofErr w:type="spellStart"/>
      <w:r w:rsidRPr="003F288A">
        <w:rPr>
          <w:bCs/>
          <w:i/>
          <w:iCs/>
          <w:sz w:val="24"/>
          <w:szCs w:val="24"/>
        </w:rPr>
        <w:t>Хованщина</w:t>
      </w:r>
      <w:proofErr w:type="spellEnd"/>
      <w:r w:rsidRPr="003F288A">
        <w:rPr>
          <w:bCs/>
          <w:i/>
          <w:iCs/>
          <w:sz w:val="24"/>
          <w:szCs w:val="24"/>
        </w:rPr>
        <w:t xml:space="preserve">» и др. (14 989 человек); </w:t>
      </w:r>
    </w:p>
    <w:p w14:paraId="52C4E66F" w14:textId="6620BC24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3F288A">
        <w:rPr>
          <w:bCs/>
          <w:i/>
          <w:iCs/>
          <w:sz w:val="24"/>
          <w:szCs w:val="24"/>
        </w:rPr>
        <w:t>М.Ф.Шмырева</w:t>
      </w:r>
      <w:proofErr w:type="spellEnd"/>
      <w:r w:rsidRPr="003F288A">
        <w:rPr>
          <w:bCs/>
          <w:i/>
          <w:iCs/>
          <w:sz w:val="24"/>
          <w:szCs w:val="24"/>
        </w:rPr>
        <w:t xml:space="preserve">, дом-музей </w:t>
      </w:r>
      <w:proofErr w:type="spellStart"/>
      <w:r w:rsidRPr="003F288A">
        <w:rPr>
          <w:bCs/>
          <w:i/>
          <w:iCs/>
          <w:sz w:val="24"/>
          <w:szCs w:val="24"/>
        </w:rPr>
        <w:t>В.Короткевича</w:t>
      </w:r>
      <w:proofErr w:type="spellEnd"/>
      <w:r w:rsidRPr="003F288A">
        <w:rPr>
          <w:bCs/>
          <w:i/>
          <w:iCs/>
          <w:sz w:val="24"/>
          <w:szCs w:val="24"/>
        </w:rPr>
        <w:t xml:space="preserve"> и др. (13 321 человек);</w:t>
      </w:r>
    </w:p>
    <w:p w14:paraId="66C90A89" w14:textId="23099FCE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3F288A">
        <w:rPr>
          <w:bCs/>
          <w:i/>
          <w:iCs/>
          <w:sz w:val="24"/>
          <w:szCs w:val="24"/>
        </w:rPr>
        <w:t>Туровский</w:t>
      </w:r>
      <w:proofErr w:type="spellEnd"/>
      <w:r w:rsidRPr="003F288A">
        <w:rPr>
          <w:bCs/>
          <w:i/>
          <w:iCs/>
          <w:sz w:val="24"/>
          <w:szCs w:val="24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в Гродненской области – Волковысский военно-исторический музей имени </w:t>
      </w:r>
      <w:proofErr w:type="spellStart"/>
      <w:r w:rsidRPr="003F288A">
        <w:rPr>
          <w:bCs/>
          <w:i/>
          <w:iCs/>
          <w:sz w:val="24"/>
          <w:szCs w:val="24"/>
        </w:rPr>
        <w:t>П.И.Багратиона</w:t>
      </w:r>
      <w:proofErr w:type="spellEnd"/>
      <w:r w:rsidRPr="003F288A">
        <w:rPr>
          <w:bCs/>
          <w:i/>
          <w:iCs/>
          <w:sz w:val="24"/>
          <w:szCs w:val="24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3F288A">
        <w:rPr>
          <w:bCs/>
          <w:i/>
          <w:iCs/>
          <w:sz w:val="24"/>
          <w:szCs w:val="24"/>
        </w:rPr>
        <w:t>Белджи</w:t>
      </w:r>
      <w:proofErr w:type="spellEnd"/>
      <w:r w:rsidRPr="003F288A">
        <w:rPr>
          <w:bCs/>
          <w:i/>
          <w:iCs/>
          <w:sz w:val="24"/>
          <w:szCs w:val="24"/>
        </w:rPr>
        <w:t>», музейный комплекс старинных народных ремесел и технологий «</w:t>
      </w:r>
      <w:proofErr w:type="spellStart"/>
      <w:r w:rsidRPr="003F288A">
        <w:rPr>
          <w:bCs/>
          <w:i/>
          <w:iCs/>
          <w:sz w:val="24"/>
          <w:szCs w:val="24"/>
        </w:rPr>
        <w:t>Дудутки</w:t>
      </w:r>
      <w:proofErr w:type="spellEnd"/>
      <w:r w:rsidRPr="003F288A">
        <w:rPr>
          <w:bCs/>
          <w:i/>
          <w:iCs/>
          <w:sz w:val="24"/>
          <w:szCs w:val="24"/>
        </w:rPr>
        <w:t>», парк-музей интерактивной истории «</w:t>
      </w:r>
      <w:proofErr w:type="spellStart"/>
      <w:r w:rsidRPr="003F288A">
        <w:rPr>
          <w:bCs/>
          <w:i/>
          <w:iCs/>
          <w:sz w:val="24"/>
          <w:szCs w:val="24"/>
        </w:rPr>
        <w:t>Сула</w:t>
      </w:r>
      <w:proofErr w:type="spellEnd"/>
      <w:r w:rsidRPr="003F288A">
        <w:rPr>
          <w:bCs/>
          <w:i/>
          <w:iCs/>
          <w:sz w:val="24"/>
          <w:szCs w:val="24"/>
        </w:rPr>
        <w:t xml:space="preserve">» и др. (5602 человека); </w:t>
      </w:r>
    </w:p>
    <w:p w14:paraId="5126CF6F" w14:textId="0889B8E0" w:rsidR="002E05CC" w:rsidRPr="003F288A" w:rsidRDefault="002E05CC" w:rsidP="003F288A">
      <w:pPr>
        <w:spacing w:after="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>в Могилевской области – Мемориал воинской славы «</w:t>
      </w:r>
      <w:proofErr w:type="spellStart"/>
      <w:r w:rsidRPr="003F288A">
        <w:rPr>
          <w:bCs/>
          <w:i/>
          <w:iCs/>
          <w:sz w:val="24"/>
          <w:szCs w:val="24"/>
        </w:rPr>
        <w:t>Лудчицкая</w:t>
      </w:r>
      <w:proofErr w:type="spellEnd"/>
      <w:r w:rsidRPr="003F288A">
        <w:rPr>
          <w:bCs/>
          <w:i/>
          <w:iCs/>
          <w:sz w:val="24"/>
          <w:szCs w:val="24"/>
        </w:rPr>
        <w:t xml:space="preserve"> высота», музей истории Могилева, мемориальный комплекс «</w:t>
      </w:r>
      <w:proofErr w:type="spellStart"/>
      <w:r w:rsidRPr="003F288A">
        <w:rPr>
          <w:bCs/>
          <w:i/>
          <w:iCs/>
          <w:sz w:val="24"/>
          <w:szCs w:val="24"/>
        </w:rPr>
        <w:t>Буйничское</w:t>
      </w:r>
      <w:proofErr w:type="spellEnd"/>
      <w:r w:rsidRPr="003F288A">
        <w:rPr>
          <w:bCs/>
          <w:i/>
          <w:iCs/>
          <w:sz w:val="24"/>
          <w:szCs w:val="24"/>
        </w:rPr>
        <w:t xml:space="preserve"> поле» и др. (3118 человек); </w:t>
      </w:r>
    </w:p>
    <w:p w14:paraId="58F0B5D5" w14:textId="2C2EF905" w:rsidR="002E05CC" w:rsidRPr="003F288A" w:rsidRDefault="002E05CC" w:rsidP="003F288A">
      <w:pPr>
        <w:spacing w:after="12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в </w:t>
      </w:r>
      <w:proofErr w:type="spellStart"/>
      <w:r w:rsidRPr="003F288A">
        <w:rPr>
          <w:bCs/>
          <w:i/>
          <w:iCs/>
          <w:sz w:val="24"/>
          <w:szCs w:val="24"/>
        </w:rPr>
        <w:t>г.Минске</w:t>
      </w:r>
      <w:proofErr w:type="spellEnd"/>
      <w:r w:rsidRPr="003F288A">
        <w:rPr>
          <w:bCs/>
          <w:i/>
          <w:iCs/>
          <w:sz w:val="24"/>
          <w:szCs w:val="24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3F288A">
        <w:rPr>
          <w:bCs/>
          <w:i/>
          <w:iCs/>
          <w:sz w:val="24"/>
          <w:szCs w:val="24"/>
        </w:rPr>
        <w:t>Тростенец</w:t>
      </w:r>
      <w:proofErr w:type="spellEnd"/>
      <w:r w:rsidRPr="003F288A">
        <w:rPr>
          <w:bCs/>
          <w:i/>
          <w:iCs/>
          <w:sz w:val="24"/>
          <w:szCs w:val="24"/>
        </w:rPr>
        <w:t>» и др. (18 256 человек).</w:t>
      </w:r>
    </w:p>
    <w:p w14:paraId="042ACAB8" w14:textId="48CBAEB2" w:rsidR="007447F3" w:rsidRPr="007447F3" w:rsidRDefault="007447F3" w:rsidP="007447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7447F3">
        <w:rPr>
          <w:rFonts w:eastAsia="Calibri" w:cs="Times New Roman"/>
          <w:i/>
          <w:sz w:val="30"/>
          <w:szCs w:val="30"/>
        </w:rPr>
        <w:t xml:space="preserve">Учащиеся </w:t>
      </w:r>
      <w:r w:rsidRPr="007447F3">
        <w:rPr>
          <w:rFonts w:eastAsia="Calibri" w:cs="Times New Roman"/>
          <w:i/>
          <w:sz w:val="30"/>
          <w:szCs w:val="30"/>
        </w:rPr>
        <w:t xml:space="preserve">учреждений образования </w:t>
      </w:r>
      <w:r w:rsidRPr="007447F3">
        <w:rPr>
          <w:rFonts w:eastAsia="Calibri" w:cs="Times New Roman"/>
          <w:b/>
          <w:i/>
          <w:sz w:val="30"/>
          <w:szCs w:val="30"/>
        </w:rPr>
        <w:t>Мостовского района</w:t>
      </w:r>
      <w:r w:rsidRPr="007447F3">
        <w:rPr>
          <w:rFonts w:eastAsia="Calibri" w:cs="Times New Roman"/>
          <w:i/>
          <w:sz w:val="30"/>
          <w:szCs w:val="30"/>
        </w:rPr>
        <w:t xml:space="preserve"> в рамках проекта посетили</w:t>
      </w:r>
      <w:r w:rsidRPr="007447F3">
        <w:rPr>
          <w:rFonts w:eastAsia="Calibri" w:cs="Times New Roman"/>
          <w:i/>
          <w:sz w:val="30"/>
          <w:szCs w:val="30"/>
        </w:rPr>
        <w:t>:</w:t>
      </w:r>
    </w:p>
    <w:p w14:paraId="78AFA3F8" w14:textId="77777777" w:rsidR="007447F3" w:rsidRPr="007447F3" w:rsidRDefault="007447F3" w:rsidP="007447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7447F3">
        <w:rPr>
          <w:rFonts w:eastAsia="Calibri" w:cs="Times New Roman"/>
          <w:i/>
          <w:sz w:val="30"/>
          <w:szCs w:val="30"/>
        </w:rPr>
        <w:t>в Брестской области - мемориальный комплекс «Брестская крепость-герой» (14 человек);</w:t>
      </w:r>
    </w:p>
    <w:p w14:paraId="05326AF7" w14:textId="77777777" w:rsidR="007447F3" w:rsidRPr="007447F3" w:rsidRDefault="007447F3" w:rsidP="007447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7447F3">
        <w:rPr>
          <w:rFonts w:eastAsia="Calibri" w:cs="Times New Roman"/>
          <w:i/>
          <w:sz w:val="30"/>
          <w:szCs w:val="30"/>
        </w:rPr>
        <w:t xml:space="preserve">в Гродненской области – Волковысский военно-патриотический музей имени </w:t>
      </w:r>
      <w:proofErr w:type="spellStart"/>
      <w:r w:rsidRPr="007447F3">
        <w:rPr>
          <w:rFonts w:eastAsia="Calibri" w:cs="Times New Roman"/>
          <w:i/>
          <w:sz w:val="30"/>
          <w:szCs w:val="30"/>
        </w:rPr>
        <w:t>П.И.Багратиона</w:t>
      </w:r>
      <w:proofErr w:type="spellEnd"/>
      <w:r w:rsidRPr="007447F3">
        <w:rPr>
          <w:rFonts w:eastAsia="Calibri" w:cs="Times New Roman"/>
          <w:i/>
          <w:sz w:val="30"/>
          <w:szCs w:val="30"/>
        </w:rPr>
        <w:t xml:space="preserve"> (116 человек); Гродненский государственный историко-археологический музей (108 человек), Гродненский государственный музей истории религии» (124 человек), историко-культурный комплекс «Гродненская крепость – Партизанский лагерь» (26 человек) – итого 374 человек;</w:t>
      </w:r>
    </w:p>
    <w:p w14:paraId="7A3E4198" w14:textId="77777777" w:rsidR="007447F3" w:rsidRPr="007447F3" w:rsidRDefault="007447F3" w:rsidP="007447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7447F3">
        <w:rPr>
          <w:rFonts w:eastAsia="Calibri" w:cs="Times New Roman"/>
          <w:i/>
          <w:sz w:val="30"/>
          <w:szCs w:val="30"/>
        </w:rPr>
        <w:t>в Минской области – историко-культурный комплекс «Линия Сталина» (40 человек), мемориальный комплекс «Хатынь» (29 человек) -  итого 69 человек;</w:t>
      </w:r>
    </w:p>
    <w:p w14:paraId="41676971" w14:textId="66BD145B" w:rsidR="007447F3" w:rsidRPr="007447F3" w:rsidRDefault="007447F3" w:rsidP="007447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7447F3">
        <w:rPr>
          <w:rFonts w:eastAsia="Calibri" w:cs="Times New Roman"/>
          <w:i/>
          <w:sz w:val="30"/>
          <w:szCs w:val="30"/>
        </w:rPr>
        <w:t>в г.</w:t>
      </w:r>
      <w:r>
        <w:rPr>
          <w:rFonts w:eastAsia="Calibri" w:cs="Times New Roman"/>
          <w:i/>
          <w:sz w:val="30"/>
          <w:szCs w:val="30"/>
        </w:rPr>
        <w:t xml:space="preserve"> </w:t>
      </w:r>
      <w:r w:rsidRPr="007447F3">
        <w:rPr>
          <w:rFonts w:eastAsia="Calibri" w:cs="Times New Roman"/>
          <w:i/>
          <w:sz w:val="30"/>
          <w:szCs w:val="30"/>
        </w:rPr>
        <w:t>Минск</w:t>
      </w:r>
      <w:r>
        <w:rPr>
          <w:rFonts w:eastAsia="Calibri" w:cs="Times New Roman"/>
          <w:i/>
          <w:sz w:val="30"/>
          <w:szCs w:val="30"/>
        </w:rPr>
        <w:t>е</w:t>
      </w:r>
      <w:r w:rsidRPr="007447F3">
        <w:rPr>
          <w:rFonts w:eastAsia="Calibri" w:cs="Times New Roman"/>
          <w:i/>
          <w:sz w:val="30"/>
          <w:szCs w:val="30"/>
        </w:rPr>
        <w:t xml:space="preserve"> – Белорусский государственный музей истории Великой Отечественной войны (187 человек).</w:t>
      </w:r>
    </w:p>
    <w:p w14:paraId="23777BAE" w14:textId="6160C3FB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177BA0" w:rsidRDefault="00CB6E7D" w:rsidP="003F288A">
      <w:pPr>
        <w:spacing w:after="0" w:line="240" w:lineRule="auto"/>
        <w:jc w:val="both"/>
        <w:rPr>
          <w:b/>
          <w:i/>
          <w:sz w:val="24"/>
          <w:szCs w:val="24"/>
        </w:rPr>
      </w:pPr>
      <w:r w:rsidRPr="00177BA0">
        <w:rPr>
          <w:b/>
          <w:i/>
          <w:sz w:val="24"/>
          <w:szCs w:val="24"/>
        </w:rPr>
        <w:t>Справочно.</w:t>
      </w:r>
    </w:p>
    <w:p w14:paraId="14FB1E47" w14:textId="057BAF2E" w:rsidR="00CB6E7D" w:rsidRPr="00177BA0" w:rsidRDefault="004203C8" w:rsidP="003F288A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177BA0">
        <w:rPr>
          <w:i/>
          <w:sz w:val="24"/>
          <w:szCs w:val="24"/>
        </w:rPr>
        <w:t xml:space="preserve">Привлекательной для путешественника по Беларуси может стать </w:t>
      </w:r>
      <w:r w:rsidR="00CB6E7D" w:rsidRPr="00177BA0">
        <w:rPr>
          <w:i/>
          <w:sz w:val="24"/>
          <w:szCs w:val="24"/>
        </w:rPr>
        <w:t>республиканская акция по популяризации внутреннего туризма «</w:t>
      </w:r>
      <w:proofErr w:type="spellStart"/>
      <w:r w:rsidR="00CB6E7D" w:rsidRPr="00177BA0">
        <w:rPr>
          <w:i/>
          <w:sz w:val="24"/>
          <w:szCs w:val="24"/>
        </w:rPr>
        <w:t>Адчуй.Вандруй.Натхняйся</w:t>
      </w:r>
      <w:proofErr w:type="spellEnd"/>
      <w:r w:rsidR="00CB6E7D" w:rsidRPr="00177BA0">
        <w:rPr>
          <w:i/>
          <w:sz w:val="24"/>
          <w:szCs w:val="24"/>
        </w:rPr>
        <w:t xml:space="preserve">», </w:t>
      </w:r>
      <w:r w:rsidRPr="00177BA0">
        <w:rPr>
          <w:i/>
          <w:sz w:val="24"/>
          <w:szCs w:val="24"/>
        </w:rPr>
        <w:t xml:space="preserve">которая пройдет с 6 по 12 июня 2022 г. В рамках ее проведения </w:t>
      </w:r>
      <w:r w:rsidR="00CB6E7D" w:rsidRPr="00177BA0">
        <w:rPr>
          <w:i/>
          <w:sz w:val="24"/>
          <w:szCs w:val="24"/>
        </w:rPr>
        <w:t xml:space="preserve">туристы </w:t>
      </w:r>
      <w:r w:rsidR="00E01055" w:rsidRPr="00177BA0">
        <w:rPr>
          <w:i/>
          <w:sz w:val="24"/>
          <w:szCs w:val="24"/>
        </w:rPr>
        <w:t xml:space="preserve">получат возможность </w:t>
      </w:r>
      <w:r w:rsidR="00CB6E7D" w:rsidRPr="00177BA0">
        <w:rPr>
          <w:i/>
          <w:sz w:val="24"/>
          <w:szCs w:val="24"/>
        </w:rPr>
        <w:t xml:space="preserve">на безвозмездной основе </w:t>
      </w:r>
      <w:r w:rsidR="00F027E2" w:rsidRPr="00177BA0">
        <w:rPr>
          <w:i/>
          <w:sz w:val="24"/>
          <w:szCs w:val="24"/>
        </w:rPr>
        <w:t xml:space="preserve">посетить </w:t>
      </w:r>
      <w:r w:rsidR="00CB6E7D" w:rsidRPr="00177BA0">
        <w:rPr>
          <w:i/>
          <w:sz w:val="24"/>
          <w:szCs w:val="24"/>
        </w:rPr>
        <w:t>туристические объекты нашей страны</w:t>
      </w:r>
      <w:r w:rsidRPr="00177BA0">
        <w:rPr>
          <w:i/>
          <w:sz w:val="24"/>
          <w:szCs w:val="24"/>
        </w:rPr>
        <w:t>.</w:t>
      </w:r>
    </w:p>
    <w:p w14:paraId="6BC80D67" w14:textId="1A0CD438" w:rsidR="00AD6D08" w:rsidRPr="00AD6D08" w:rsidRDefault="00AD6D08" w:rsidP="006A1F15">
      <w:pPr>
        <w:shd w:val="clear" w:color="auto" w:fill="FFFFFF"/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AD6D08">
        <w:rPr>
          <w:bCs/>
          <w:i/>
          <w:iCs/>
          <w:sz w:val="30"/>
          <w:szCs w:val="30"/>
        </w:rPr>
        <w:t xml:space="preserve">На территории </w:t>
      </w:r>
      <w:r w:rsidRPr="00AD6D08">
        <w:rPr>
          <w:b/>
          <w:bCs/>
          <w:i/>
          <w:iCs/>
          <w:sz w:val="30"/>
          <w:szCs w:val="30"/>
        </w:rPr>
        <w:t>Мостовского района</w:t>
      </w:r>
      <w:r w:rsidRPr="00AD6D08">
        <w:rPr>
          <w:bCs/>
          <w:i/>
          <w:iCs/>
          <w:sz w:val="30"/>
          <w:szCs w:val="30"/>
        </w:rPr>
        <w:t xml:space="preserve"> находятся 19 историко-культурных ценностей, включенных в Государственный список историко-культурных</w:t>
      </w:r>
      <w:r>
        <w:rPr>
          <w:bCs/>
          <w:i/>
          <w:iCs/>
          <w:sz w:val="30"/>
          <w:szCs w:val="30"/>
        </w:rPr>
        <w:t xml:space="preserve"> ценностей Республики Беларусь: </w:t>
      </w:r>
      <w:r w:rsidRPr="00CA07FE">
        <w:rPr>
          <w:bCs/>
          <w:i/>
          <w:iCs/>
          <w:sz w:val="30"/>
          <w:szCs w:val="30"/>
        </w:rPr>
        <w:t>17 материальных недвижимых историко-культурных ценностей (</w:t>
      </w:r>
      <w:r w:rsidR="00CA07FE" w:rsidRPr="00CA07FE">
        <w:rPr>
          <w:rFonts w:cs="Times New Roman"/>
          <w:i/>
          <w:color w:val="000000" w:themeColor="text1"/>
          <w:sz w:val="30"/>
          <w:szCs w:val="30"/>
        </w:rPr>
        <w:t xml:space="preserve">4 памятника архитектуры: 2 церкви - </w:t>
      </w:r>
      <w:r w:rsidR="00CA07FE" w:rsidRPr="00CA07FE">
        <w:rPr>
          <w:rFonts w:ascii="PT Sans" w:hAnsi="PT Sans"/>
          <w:bCs/>
          <w:i/>
          <w:color w:val="000000" w:themeColor="text1"/>
          <w:shd w:val="clear" w:color="auto" w:fill="FFFFFF"/>
        </w:rPr>
        <w:t xml:space="preserve">Храм Святителя Николая Чудотворца в аг. Дубно и </w:t>
      </w:r>
      <w:r w:rsidR="00CA07FE" w:rsidRPr="00CA07FE">
        <w:rPr>
          <w:i/>
          <w:color w:val="000000" w:themeColor="text1"/>
        </w:rPr>
        <w:t>Храм Покрова Пресвятой Богородицы в д. Белавичи;</w:t>
      </w:r>
      <w:r w:rsidR="00CA07FE" w:rsidRPr="00CA07FE">
        <w:rPr>
          <w:rFonts w:cs="Times New Roman"/>
          <w:i/>
          <w:color w:val="000000" w:themeColor="text1"/>
          <w:sz w:val="30"/>
          <w:szCs w:val="30"/>
        </w:rPr>
        <w:t xml:space="preserve"> 2 костёла - </w:t>
      </w:r>
      <w:r w:rsidR="00CA07FE" w:rsidRPr="00CA07FE">
        <w:rPr>
          <w:rFonts w:ascii="PT Sans" w:hAnsi="PT Sans"/>
          <w:bCs/>
          <w:i/>
          <w:color w:val="000000" w:themeColor="text1"/>
          <w:shd w:val="clear" w:color="auto" w:fill="FFFFFF"/>
        </w:rPr>
        <w:t xml:space="preserve">Костел Святой Анны аг. Лунно и </w:t>
      </w:r>
      <w:r w:rsidR="00CA07FE" w:rsidRPr="00CA07FE">
        <w:rPr>
          <w:i/>
          <w:color w:val="000000" w:themeColor="text1"/>
        </w:rPr>
        <w:t>Костёла Святой Троицы аг. Струбница</w:t>
      </w:r>
      <w:r w:rsidR="00CA07FE" w:rsidRPr="00CA07FE">
        <w:rPr>
          <w:rFonts w:cs="Times New Roman"/>
          <w:i/>
          <w:color w:val="000000" w:themeColor="text1"/>
          <w:sz w:val="30"/>
          <w:szCs w:val="30"/>
        </w:rPr>
        <w:t xml:space="preserve">; 10 памятников археологии - 3 курганных могильника, 1 каменный могильник, 7 стоянок, 2 городища, 2 селища; 3 памятника истории – 2 братские могилы в г. Мосты и братская могила в д. Мальковичи периода Великой Отечественной войны) </w:t>
      </w:r>
      <w:r w:rsidRPr="00AD6D08">
        <w:rPr>
          <w:bCs/>
          <w:i/>
          <w:iCs/>
          <w:sz w:val="30"/>
          <w:szCs w:val="30"/>
        </w:rPr>
        <w:t xml:space="preserve">и 2 нематериальные фиксированные </w:t>
      </w:r>
      <w:r w:rsidR="00CA07FE">
        <w:rPr>
          <w:bCs/>
          <w:i/>
          <w:iCs/>
          <w:sz w:val="30"/>
          <w:szCs w:val="30"/>
        </w:rPr>
        <w:t>ценности с категорией ценности «А»</w:t>
      </w:r>
      <w:r w:rsidRPr="00AD6D08">
        <w:rPr>
          <w:bCs/>
          <w:i/>
          <w:iCs/>
          <w:sz w:val="30"/>
          <w:szCs w:val="30"/>
        </w:rPr>
        <w:t>: местный танцевальный стиль «Котчинская кадриль» д. Котчино и традиционная технология ткачества двойных ковров аг. Гудевичи.</w:t>
      </w:r>
    </w:p>
    <w:p w14:paraId="15E29E88" w14:textId="03B654A0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3F288A" w:rsidRDefault="00943043" w:rsidP="00177BA0">
      <w:pPr>
        <w:shd w:val="clear" w:color="auto" w:fill="FFFFFF"/>
        <w:spacing w:after="0" w:line="280" w:lineRule="exact"/>
        <w:jc w:val="both"/>
        <w:rPr>
          <w:b/>
          <w:bCs/>
          <w:i/>
          <w:iCs/>
          <w:sz w:val="24"/>
          <w:szCs w:val="24"/>
        </w:rPr>
      </w:pPr>
      <w:r w:rsidRPr="003F288A">
        <w:rPr>
          <w:b/>
          <w:bCs/>
          <w:i/>
          <w:iCs/>
          <w:sz w:val="24"/>
          <w:szCs w:val="24"/>
        </w:rPr>
        <w:t>Справочно.</w:t>
      </w:r>
    </w:p>
    <w:p w14:paraId="0B48E5C8" w14:textId="08D90A4A" w:rsidR="006A1F15" w:rsidRPr="003F288A" w:rsidRDefault="00D8226B" w:rsidP="003F288A">
      <w:pPr>
        <w:shd w:val="clear" w:color="auto" w:fill="FFFFFF"/>
        <w:spacing w:after="120" w:line="280" w:lineRule="exact"/>
        <w:ind w:firstLine="709"/>
        <w:jc w:val="both"/>
        <w:rPr>
          <w:bCs/>
          <w:iCs/>
          <w:spacing w:val="-8"/>
          <w:sz w:val="24"/>
          <w:szCs w:val="24"/>
        </w:rPr>
      </w:pPr>
      <w:r w:rsidRPr="003F288A">
        <w:rPr>
          <w:bCs/>
          <w:i/>
          <w:iCs/>
          <w:spacing w:val="-8"/>
          <w:sz w:val="24"/>
          <w:szCs w:val="24"/>
        </w:rPr>
        <w:t>Отдельного упоминания</w:t>
      </w:r>
      <w:r w:rsidR="006C614B" w:rsidRPr="003F288A">
        <w:rPr>
          <w:bCs/>
          <w:i/>
          <w:iCs/>
          <w:spacing w:val="-8"/>
          <w:sz w:val="24"/>
          <w:szCs w:val="24"/>
        </w:rPr>
        <w:t xml:space="preserve"> заслуживает</w:t>
      </w:r>
      <w:r w:rsidR="006C614B" w:rsidRPr="003F288A">
        <w:rPr>
          <w:b/>
          <w:bCs/>
          <w:i/>
          <w:iCs/>
          <w:spacing w:val="-8"/>
          <w:sz w:val="24"/>
          <w:szCs w:val="24"/>
        </w:rPr>
        <w:t xml:space="preserve"> </w:t>
      </w:r>
      <w:r w:rsidR="006A1F15" w:rsidRPr="003F288A">
        <w:rPr>
          <w:b/>
          <w:bCs/>
          <w:i/>
          <w:iCs/>
          <w:spacing w:val="-8"/>
          <w:sz w:val="24"/>
          <w:szCs w:val="24"/>
        </w:rPr>
        <w:t>Республиканский ландшафтный заказник Ельня</w:t>
      </w:r>
      <w:r w:rsidR="006A1F15" w:rsidRPr="003F288A">
        <w:rPr>
          <w:bCs/>
          <w:i/>
          <w:iCs/>
          <w:spacing w:val="-8"/>
          <w:sz w:val="24"/>
          <w:szCs w:val="24"/>
        </w:rPr>
        <w:t>.</w:t>
      </w:r>
      <w:r w:rsidR="00943043" w:rsidRPr="003F288A">
        <w:rPr>
          <w:bCs/>
          <w:i/>
          <w:iCs/>
          <w:spacing w:val="-8"/>
          <w:sz w:val="24"/>
          <w:szCs w:val="24"/>
        </w:rPr>
        <w:t xml:space="preserve"> </w:t>
      </w:r>
      <w:r w:rsidR="006A1F15" w:rsidRPr="003F288A">
        <w:rPr>
          <w:bCs/>
          <w:i/>
          <w:iCs/>
          <w:spacing w:val="-8"/>
          <w:sz w:val="24"/>
          <w:szCs w:val="24"/>
        </w:rPr>
        <w:t xml:space="preserve">На </w:t>
      </w:r>
      <w:r w:rsidR="006C614B" w:rsidRPr="003F288A">
        <w:rPr>
          <w:bCs/>
          <w:i/>
          <w:iCs/>
          <w:spacing w:val="-8"/>
          <w:sz w:val="24"/>
          <w:szCs w:val="24"/>
        </w:rPr>
        <w:t xml:space="preserve">его </w:t>
      </w:r>
      <w:r w:rsidR="006A1F15" w:rsidRPr="003F288A">
        <w:rPr>
          <w:bCs/>
          <w:i/>
          <w:iCs/>
          <w:spacing w:val="-8"/>
          <w:sz w:val="24"/>
          <w:szCs w:val="24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29A03E9B" w14:textId="19FAB64E" w:rsidR="00812B1E" w:rsidRPr="00812B1E" w:rsidRDefault="00501D5F" w:rsidP="00812B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На территории </w:t>
      </w:r>
      <w:r w:rsidRPr="00501D5F">
        <w:rPr>
          <w:rFonts w:cs="Times New Roman"/>
          <w:b/>
          <w:i/>
          <w:color w:val="000000"/>
          <w:sz w:val="30"/>
          <w:szCs w:val="30"/>
          <w:shd w:val="clear" w:color="auto" w:fill="FFFFFF"/>
        </w:rPr>
        <w:t>Мостовского района</w:t>
      </w: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экологический туризм развивается в </w:t>
      </w:r>
      <w:r w:rsidR="00812B1E"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республиканском ландшафтном заказнике «Липичанская пуща», который расположен на территории сразу трех районов Гродненской области - Дятловского, Мостовского и Щучинского.</w:t>
      </w:r>
    </w:p>
    <w:p w14:paraId="44129B91" w14:textId="260ED46E" w:rsidR="00812B1E" w:rsidRPr="00812B1E" w:rsidRDefault="00812B1E" w:rsidP="00812B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В составе земель заказника «Липичанская пуща» 87% занимают леса. Леса 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>пре</w:t>
      </w: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имущественно </w:t>
      </w:r>
      <w:proofErr w:type="spellStart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высоковозрастные</w:t>
      </w:r>
      <w:proofErr w:type="spellEnd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- дубравы, сосновые леса, лишайниковые боры. Среди них представлены и редкие сообщества: дубравы, </w:t>
      </w:r>
      <w:proofErr w:type="spellStart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кленовники</w:t>
      </w:r>
      <w:proofErr w:type="spellEnd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грабняки</w:t>
      </w:r>
      <w:proofErr w:type="spellEnd"/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.</w:t>
      </w:r>
    </w:p>
    <w:p w14:paraId="6D5016B2" w14:textId="6A20CE3D" w:rsidR="00812B1E" w:rsidRDefault="00812B1E" w:rsidP="00812B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На территории заказника встречаются вековые, выдающиеся по размерам деревья дуба черешчатого (более 100 см в диаметре), ясеня (старше 210 лет и более 45 см в диаметре), граба (более 40 см в диаметре), «воротничковой» формы сосны, участки карельской березы.</w:t>
      </w:r>
    </w:p>
    <w:p w14:paraId="292D47F8" w14:textId="7FFA66B1" w:rsidR="00812B1E" w:rsidRPr="00812B1E" w:rsidRDefault="00812B1E" w:rsidP="00812B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В границах заказника произрастает 15 видов редких и находящихся под угрозой исчезновения дикорастущих растений, включенных в Кр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>асную книгу Республики Беларусь</w:t>
      </w: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.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В составе фауны заказника зарегистрировано 29 видов млекопитающих. 11 — амфибий и рептилий. 30 — рыб. 136 — птиц. 220 — видов беспозвоночных, в том числе 24 вида редких и находящихся под угрозой исчезновения диких животных, включенных в Кр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>асную книгу Республики Беларусь.</w:t>
      </w:r>
    </w:p>
    <w:p w14:paraId="3A7D85D0" w14:textId="19E0A4D5" w:rsidR="00501D5F" w:rsidRPr="00812B1E" w:rsidRDefault="00812B1E" w:rsidP="00812B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В заказнике разработаны </w:t>
      </w:r>
      <w:r w:rsidR="00E52F32">
        <w:rPr>
          <w:rFonts w:cs="Times New Roman"/>
          <w:i/>
          <w:color w:val="000000"/>
          <w:sz w:val="30"/>
          <w:szCs w:val="30"/>
          <w:shd w:val="clear" w:color="auto" w:fill="FFFFFF"/>
        </w:rPr>
        <w:t>пешие прогулки по экологической тропе</w:t>
      </w: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>, велосипедны</w:t>
      </w:r>
      <w:r w:rsidR="00E52F32">
        <w:rPr>
          <w:rFonts w:cs="Times New Roman"/>
          <w:i/>
          <w:color w:val="000000"/>
          <w:sz w:val="30"/>
          <w:szCs w:val="30"/>
          <w:shd w:val="clear" w:color="auto" w:fill="FFFFFF"/>
        </w:rPr>
        <w:t>й маршрут по дорогам заказника,</w:t>
      </w:r>
      <w:r w:rsidRPr="00812B1E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="00E52F32" w:rsidRPr="00E52F32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сплав на байдарках по рекам Неман и Щара. </w:t>
      </w:r>
    </w:p>
    <w:p w14:paraId="7613F178" w14:textId="68986125" w:rsidR="00501D5F" w:rsidRPr="00501D5F" w:rsidRDefault="00501D5F" w:rsidP="00501D5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>Своеобразной визитной карточкой Мостовского района является музей «Лес и человек» - единственный экологический музей, расположенный на территории Гродненской области.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>Он был основан в 1985 г., а в 1991 г. открылся для посетителей. Природоохранное и экологическое направления в деятельности музея являются приори</w:t>
      </w:r>
      <w:r>
        <w:rPr>
          <w:rFonts w:cs="Times New Roman"/>
          <w:i/>
          <w:color w:val="000000"/>
          <w:sz w:val="30"/>
          <w:szCs w:val="30"/>
          <w:shd w:val="clear" w:color="auto" w:fill="FFFFFF"/>
        </w:rPr>
        <w:t>тетными</w:t>
      </w: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>.</w:t>
      </w:r>
    </w:p>
    <w:p w14:paraId="35C7E2C2" w14:textId="0E3897F8" w:rsidR="00501D5F" w:rsidRPr="00501D5F" w:rsidRDefault="00501D5F" w:rsidP="00501D5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bCs/>
          <w:i/>
          <w:iCs/>
          <w:sz w:val="30"/>
          <w:szCs w:val="30"/>
        </w:rPr>
      </w:pPr>
      <w:r w:rsidRPr="00501D5F">
        <w:rPr>
          <w:rFonts w:cs="Times New Roman"/>
          <w:i/>
          <w:color w:val="000000"/>
          <w:sz w:val="30"/>
          <w:szCs w:val="30"/>
          <w:shd w:val="clear" w:color="auto" w:fill="FFFFFF"/>
        </w:rPr>
        <w:t>В музее 4 экспозиционных зала и один выставочный. Экспозиция знакомит посетителей с промыслами и ремеслами, которые связаны с лесом, с историей возникновения города и предприятия "Мостовдрев", с животным и растительным миром родного края. В залах и фондах музея бережно хранятся оригиналы материальной культуры прошлого. Наибольший интерес представляет клад монет начала XVII в., найденный в окрестностях Мостов, мостовский женский костюм, большая коллекция предметов из дерева.</w:t>
      </w:r>
    </w:p>
    <w:p w14:paraId="06A3DCFC" w14:textId="4E6CAC4C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3F288A" w:rsidRDefault="00172700" w:rsidP="00177BA0">
      <w:pPr>
        <w:spacing w:after="0" w:line="280" w:lineRule="exact"/>
        <w:jc w:val="both"/>
        <w:rPr>
          <w:b/>
          <w:i/>
          <w:sz w:val="24"/>
          <w:szCs w:val="24"/>
        </w:rPr>
      </w:pPr>
      <w:r w:rsidRPr="003F288A">
        <w:rPr>
          <w:b/>
          <w:i/>
          <w:sz w:val="24"/>
          <w:szCs w:val="24"/>
        </w:rPr>
        <w:t>Справочно.</w:t>
      </w:r>
    </w:p>
    <w:p w14:paraId="50907CDC" w14:textId="490B392C" w:rsidR="00172700" w:rsidRPr="003F288A" w:rsidRDefault="00172700" w:rsidP="003F288A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>По данным Национального статистического комитета, на</w:t>
      </w:r>
      <w:r w:rsidRPr="003F288A">
        <w:rPr>
          <w:i/>
          <w:sz w:val="24"/>
          <w:szCs w:val="24"/>
        </w:rPr>
        <w:br/>
        <w:t xml:space="preserve">1 января 2022 </w:t>
      </w:r>
      <w:r w:rsidR="006A51B3" w:rsidRPr="003F288A">
        <w:rPr>
          <w:i/>
          <w:sz w:val="24"/>
          <w:szCs w:val="24"/>
        </w:rPr>
        <w:t>г.</w:t>
      </w:r>
      <w:r w:rsidRPr="003F288A">
        <w:rPr>
          <w:i/>
          <w:sz w:val="24"/>
          <w:szCs w:val="24"/>
        </w:rPr>
        <w:t xml:space="preserve"> в Беларуси количество агроусадеб достигло 3150</w:t>
      </w:r>
      <w:r w:rsidR="00134EF6" w:rsidRPr="003F288A">
        <w:rPr>
          <w:i/>
          <w:sz w:val="24"/>
          <w:szCs w:val="24"/>
        </w:rPr>
        <w:t xml:space="preserve">, из которых более 200 </w:t>
      </w:r>
      <w:r w:rsidRPr="003F288A">
        <w:rPr>
          <w:i/>
          <w:sz w:val="24"/>
          <w:szCs w:val="24"/>
        </w:rPr>
        <w:t>появилось</w:t>
      </w:r>
      <w:r w:rsidR="00134EF6" w:rsidRPr="003F288A">
        <w:rPr>
          <w:i/>
          <w:sz w:val="24"/>
          <w:szCs w:val="24"/>
        </w:rPr>
        <w:t xml:space="preserve"> в 2021 г</w:t>
      </w:r>
      <w:r w:rsidRPr="003F288A">
        <w:rPr>
          <w:i/>
          <w:sz w:val="24"/>
          <w:szCs w:val="24"/>
        </w:rPr>
        <w:t>.</w:t>
      </w:r>
      <w:r w:rsidR="00447CF2" w:rsidRPr="003F288A">
        <w:rPr>
          <w:i/>
          <w:sz w:val="24"/>
          <w:szCs w:val="24"/>
        </w:rPr>
        <w:t xml:space="preserve"> Число обслуженных туристов в 2021 г. составило более 563 тыс. человек (в 2020 г. – более 433 тыс.).</w:t>
      </w:r>
    </w:p>
    <w:p w14:paraId="14DA717C" w14:textId="2FE1ACB4" w:rsidR="004F7D31" w:rsidRPr="00BE0D62" w:rsidRDefault="00BE0D62" w:rsidP="00BE0D62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BE0D62">
        <w:rPr>
          <w:i/>
          <w:sz w:val="30"/>
          <w:szCs w:val="30"/>
        </w:rPr>
        <w:t>В</w:t>
      </w:r>
      <w:r w:rsidR="004F7D31" w:rsidRPr="00BE0D62">
        <w:rPr>
          <w:i/>
          <w:sz w:val="30"/>
          <w:szCs w:val="30"/>
        </w:rPr>
        <w:t xml:space="preserve"> </w:t>
      </w:r>
      <w:r w:rsidR="004F7D31" w:rsidRPr="00BE0D62">
        <w:rPr>
          <w:b/>
          <w:i/>
          <w:sz w:val="30"/>
          <w:szCs w:val="30"/>
        </w:rPr>
        <w:t>Мостовском районе</w:t>
      </w:r>
      <w:r w:rsidR="004F7D31" w:rsidRPr="00BE0D62">
        <w:rPr>
          <w:i/>
          <w:sz w:val="30"/>
          <w:szCs w:val="30"/>
        </w:rPr>
        <w:t xml:space="preserve"> </w:t>
      </w:r>
      <w:r w:rsidRPr="00BE0D62">
        <w:rPr>
          <w:i/>
          <w:spacing w:val="-2"/>
          <w:sz w:val="30"/>
          <w:szCs w:val="30"/>
        </w:rPr>
        <w:t xml:space="preserve">услуги агроэкотуризма оказывают 7 </w:t>
      </w:r>
      <w:proofErr w:type="spellStart"/>
      <w:r w:rsidRPr="00BE0D62">
        <w:rPr>
          <w:i/>
          <w:spacing w:val="-2"/>
          <w:sz w:val="30"/>
          <w:szCs w:val="30"/>
        </w:rPr>
        <w:t>агроэкоусадеб</w:t>
      </w:r>
      <w:proofErr w:type="spellEnd"/>
      <w:r w:rsidRPr="00BE0D62">
        <w:rPr>
          <w:i/>
          <w:spacing w:val="-2"/>
          <w:sz w:val="30"/>
          <w:szCs w:val="30"/>
        </w:rPr>
        <w:t xml:space="preserve"> (Агроусадьба «Старые липы», д. Седеневичи; Агроусадьба «Новоселки над Неманом» в д. Новоселки; Агроусадьба «Миневичи» в д. Миневичи; Агроусадьба «Ян и </w:t>
      </w:r>
      <w:proofErr w:type="spellStart"/>
      <w:r w:rsidRPr="00BE0D62">
        <w:rPr>
          <w:i/>
          <w:spacing w:val="-2"/>
          <w:sz w:val="30"/>
          <w:szCs w:val="30"/>
        </w:rPr>
        <w:t>Цецилия</w:t>
      </w:r>
      <w:proofErr w:type="spellEnd"/>
      <w:r w:rsidRPr="00BE0D62">
        <w:rPr>
          <w:i/>
          <w:spacing w:val="-2"/>
          <w:sz w:val="30"/>
          <w:szCs w:val="30"/>
        </w:rPr>
        <w:t xml:space="preserve">» в д. </w:t>
      </w:r>
      <w:proofErr w:type="spellStart"/>
      <w:r w:rsidRPr="00BE0D62">
        <w:rPr>
          <w:i/>
          <w:spacing w:val="-2"/>
          <w:sz w:val="30"/>
          <w:szCs w:val="30"/>
        </w:rPr>
        <w:t>Мишетники</w:t>
      </w:r>
      <w:proofErr w:type="spellEnd"/>
      <w:r w:rsidRPr="00BE0D62">
        <w:rPr>
          <w:i/>
          <w:spacing w:val="-2"/>
          <w:sz w:val="30"/>
          <w:szCs w:val="30"/>
        </w:rPr>
        <w:t>; Агроусадьба «Лесная» в д. Левые Мосты; Агроусадьба «Ельня» аг. Мосты Правые; Агроусадьба «Лупачи» в д. Лупачи) и 1 крестьянско-фермерское хозяйство («База отдыха «Уют» в д. Олешевичи»). Услуги усадеб похожи, все предлагают услуги размещения, аренды бани, спортивного инвентаря. Усадьба «Лупачи» предлагает своим постояльцам организацию сплавов по реке Щара, в КФХ «База отдых «Уют» можно организовать рыбалку</w:t>
      </w:r>
      <w:r w:rsidRPr="00BE0D62">
        <w:rPr>
          <w:spacing w:val="-2"/>
          <w:sz w:val="30"/>
          <w:szCs w:val="30"/>
        </w:rPr>
        <w:t>.</w:t>
      </w:r>
    </w:p>
    <w:p w14:paraId="5212D6B8" w14:textId="401586A0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04D4EE36" w:rsid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77C3351A" w14:textId="7C8FB968" w:rsidR="00847137" w:rsidRPr="00D3092C" w:rsidRDefault="00847137" w:rsidP="006A1F15">
      <w:pPr>
        <w:shd w:val="clear" w:color="auto" w:fill="FFFFFF"/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3092C">
        <w:rPr>
          <w:bCs/>
          <w:i/>
          <w:iCs/>
          <w:sz w:val="30"/>
          <w:szCs w:val="30"/>
        </w:rPr>
        <w:t xml:space="preserve">В </w:t>
      </w:r>
      <w:r w:rsidRPr="00D3092C">
        <w:rPr>
          <w:b/>
          <w:bCs/>
          <w:i/>
          <w:iCs/>
          <w:sz w:val="30"/>
          <w:szCs w:val="30"/>
        </w:rPr>
        <w:t>Мостовском районе</w:t>
      </w:r>
      <w:r w:rsidRPr="00D3092C">
        <w:rPr>
          <w:bCs/>
          <w:i/>
          <w:iCs/>
          <w:sz w:val="30"/>
          <w:szCs w:val="30"/>
        </w:rPr>
        <w:t xml:space="preserve"> экспорт медицинских услуг осуществляет УЗ «Мостовская центральная районная больница»</w:t>
      </w:r>
      <w:r w:rsidR="00D3092C" w:rsidRPr="00D3092C">
        <w:rPr>
          <w:bCs/>
          <w:i/>
          <w:iCs/>
          <w:sz w:val="30"/>
          <w:szCs w:val="30"/>
        </w:rPr>
        <w:t>. За 2021 г. экспорт составил</w:t>
      </w:r>
      <w:r w:rsidRPr="00D3092C">
        <w:rPr>
          <w:bCs/>
          <w:i/>
          <w:iCs/>
          <w:sz w:val="30"/>
          <w:szCs w:val="30"/>
        </w:rPr>
        <w:t xml:space="preserve"> </w:t>
      </w:r>
      <w:r w:rsidR="00D3092C" w:rsidRPr="00D3092C">
        <w:rPr>
          <w:bCs/>
          <w:i/>
          <w:iCs/>
          <w:sz w:val="30"/>
          <w:szCs w:val="30"/>
        </w:rPr>
        <w:t>1,9 тыс. долларов США, услуги оказаны 49 гражданам иностранных государств. За 4 месяца 2022 г. услуги оказаны 5 гражданам на сумму 0,1 тыс. долларов США.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3F288A" w:rsidRDefault="00943043" w:rsidP="003F288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F288A">
        <w:rPr>
          <w:b/>
          <w:bCs/>
          <w:i/>
          <w:iCs/>
          <w:sz w:val="24"/>
          <w:szCs w:val="24"/>
        </w:rPr>
        <w:t>Справочно.</w:t>
      </w:r>
    </w:p>
    <w:p w14:paraId="47F511CE" w14:textId="68532105" w:rsidR="006A1F15" w:rsidRPr="003F288A" w:rsidRDefault="006A1F15" w:rsidP="003F288A">
      <w:pPr>
        <w:shd w:val="clear" w:color="auto" w:fill="FFFFFF"/>
        <w:spacing w:after="12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>Так</w:t>
      </w:r>
      <w:r w:rsidR="00943043" w:rsidRPr="003F288A">
        <w:rPr>
          <w:bCs/>
          <w:i/>
          <w:iCs/>
          <w:sz w:val="24"/>
          <w:szCs w:val="24"/>
        </w:rPr>
        <w:t>ие услуги предлагают</w:t>
      </w:r>
      <w:r w:rsidR="00134EF6" w:rsidRPr="003F288A">
        <w:rPr>
          <w:bCs/>
          <w:i/>
          <w:iCs/>
          <w:sz w:val="24"/>
          <w:szCs w:val="24"/>
        </w:rPr>
        <w:t>, в частности,</w:t>
      </w:r>
      <w:r w:rsidR="00943043" w:rsidRPr="003F288A">
        <w:rPr>
          <w:bCs/>
          <w:i/>
          <w:iCs/>
          <w:sz w:val="24"/>
          <w:szCs w:val="24"/>
        </w:rPr>
        <w:t xml:space="preserve"> санатории «</w:t>
      </w:r>
      <w:r w:rsidRPr="003F288A">
        <w:rPr>
          <w:bCs/>
          <w:i/>
          <w:iCs/>
          <w:sz w:val="24"/>
          <w:szCs w:val="24"/>
        </w:rPr>
        <w:t>Альфа-Радон</w:t>
      </w:r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, </w:t>
      </w:r>
      <w:r w:rsidR="00943043" w:rsidRPr="003F288A">
        <w:rPr>
          <w:bCs/>
          <w:i/>
          <w:iCs/>
          <w:sz w:val="24"/>
          <w:szCs w:val="24"/>
        </w:rPr>
        <w:t>«</w:t>
      </w:r>
      <w:proofErr w:type="spellStart"/>
      <w:r w:rsidRPr="003F288A">
        <w:rPr>
          <w:bCs/>
          <w:i/>
          <w:iCs/>
          <w:sz w:val="24"/>
          <w:szCs w:val="24"/>
        </w:rPr>
        <w:t>Ружанский</w:t>
      </w:r>
      <w:proofErr w:type="spellEnd"/>
      <w:r w:rsidR="00943043" w:rsidRPr="003F288A">
        <w:rPr>
          <w:bCs/>
          <w:i/>
          <w:iCs/>
          <w:sz w:val="24"/>
          <w:szCs w:val="24"/>
        </w:rPr>
        <w:t>»</w:t>
      </w:r>
      <w:r w:rsidR="00C17B2B" w:rsidRPr="003F288A">
        <w:rPr>
          <w:bCs/>
          <w:i/>
          <w:iCs/>
          <w:sz w:val="24"/>
          <w:szCs w:val="24"/>
        </w:rPr>
        <w:t>,</w:t>
      </w:r>
      <w:r w:rsidRPr="003F288A">
        <w:rPr>
          <w:bCs/>
          <w:i/>
          <w:iCs/>
          <w:sz w:val="24"/>
          <w:szCs w:val="24"/>
        </w:rPr>
        <w:t xml:space="preserve"> </w:t>
      </w:r>
      <w:r w:rsidR="00943043" w:rsidRPr="003F288A">
        <w:rPr>
          <w:bCs/>
          <w:i/>
          <w:iCs/>
          <w:sz w:val="24"/>
          <w:szCs w:val="24"/>
        </w:rPr>
        <w:t>«</w:t>
      </w:r>
      <w:r w:rsidRPr="003F288A">
        <w:rPr>
          <w:bCs/>
          <w:i/>
          <w:iCs/>
          <w:sz w:val="24"/>
          <w:szCs w:val="24"/>
        </w:rPr>
        <w:t>Плисса</w:t>
      </w:r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, </w:t>
      </w:r>
      <w:r w:rsidR="00943043" w:rsidRPr="003F288A">
        <w:rPr>
          <w:bCs/>
          <w:i/>
          <w:iCs/>
          <w:sz w:val="24"/>
          <w:szCs w:val="24"/>
        </w:rPr>
        <w:t>«</w:t>
      </w:r>
      <w:r w:rsidRPr="003F288A">
        <w:rPr>
          <w:bCs/>
          <w:i/>
          <w:iCs/>
          <w:sz w:val="24"/>
          <w:szCs w:val="24"/>
        </w:rPr>
        <w:t>Криница</w:t>
      </w:r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, </w:t>
      </w:r>
      <w:r w:rsidR="00943043" w:rsidRPr="003F288A">
        <w:rPr>
          <w:bCs/>
          <w:i/>
          <w:iCs/>
          <w:sz w:val="24"/>
          <w:szCs w:val="24"/>
        </w:rPr>
        <w:t>«</w:t>
      </w:r>
      <w:r w:rsidRPr="003F288A">
        <w:rPr>
          <w:bCs/>
          <w:i/>
          <w:iCs/>
          <w:sz w:val="24"/>
          <w:szCs w:val="24"/>
        </w:rPr>
        <w:t>Машиностроитель</w:t>
      </w:r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, </w:t>
      </w:r>
      <w:r w:rsidR="00943043" w:rsidRPr="003F288A">
        <w:rPr>
          <w:bCs/>
          <w:i/>
          <w:iCs/>
          <w:sz w:val="24"/>
          <w:szCs w:val="24"/>
        </w:rPr>
        <w:t>«</w:t>
      </w:r>
      <w:r w:rsidRPr="003F288A">
        <w:rPr>
          <w:bCs/>
          <w:i/>
          <w:iCs/>
          <w:sz w:val="24"/>
          <w:szCs w:val="24"/>
        </w:rPr>
        <w:t>Энергетик</w:t>
      </w:r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3F288A" w:rsidRDefault="00943043" w:rsidP="003F288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F288A">
        <w:rPr>
          <w:b/>
          <w:bCs/>
          <w:i/>
          <w:iCs/>
          <w:sz w:val="24"/>
          <w:szCs w:val="24"/>
        </w:rPr>
        <w:t>Справочно.</w:t>
      </w:r>
    </w:p>
    <w:p w14:paraId="23CEB5CE" w14:textId="41834CAA" w:rsidR="006A1F15" w:rsidRPr="003F288A" w:rsidRDefault="006A1F15" w:rsidP="003F288A">
      <w:pPr>
        <w:shd w:val="clear" w:color="auto" w:fill="FFFFFF"/>
        <w:spacing w:after="12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F288A">
        <w:rPr>
          <w:bCs/>
          <w:i/>
          <w:iCs/>
          <w:sz w:val="24"/>
          <w:szCs w:val="24"/>
        </w:rPr>
        <w:t xml:space="preserve">Экскурсия на ОАО </w:t>
      </w:r>
      <w:r w:rsidR="00943043" w:rsidRPr="003F288A">
        <w:rPr>
          <w:bCs/>
          <w:i/>
          <w:iCs/>
          <w:sz w:val="24"/>
          <w:szCs w:val="24"/>
        </w:rPr>
        <w:t>«</w:t>
      </w:r>
      <w:proofErr w:type="spellStart"/>
      <w:r w:rsidRPr="003F288A">
        <w:rPr>
          <w:bCs/>
          <w:i/>
          <w:iCs/>
          <w:sz w:val="24"/>
          <w:szCs w:val="24"/>
        </w:rPr>
        <w:t>БелАЗ</w:t>
      </w:r>
      <w:proofErr w:type="spellEnd"/>
      <w:r w:rsidR="00943043" w:rsidRPr="003F288A">
        <w:rPr>
          <w:bCs/>
          <w:i/>
          <w:iCs/>
          <w:sz w:val="24"/>
          <w:szCs w:val="24"/>
        </w:rPr>
        <w:t>»</w:t>
      </w:r>
      <w:r w:rsidRPr="003F288A">
        <w:rPr>
          <w:bCs/>
          <w:i/>
          <w:iCs/>
          <w:sz w:val="24"/>
          <w:szCs w:val="24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337C9060" w14:textId="20B773AB" w:rsidR="00847137" w:rsidRPr="00847137" w:rsidRDefault="00F072ED" w:rsidP="00847137">
      <w:pPr>
        <w:shd w:val="clear" w:color="auto" w:fill="FFFFFF"/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F072ED">
        <w:rPr>
          <w:bCs/>
          <w:i/>
          <w:iCs/>
          <w:sz w:val="30"/>
          <w:szCs w:val="30"/>
        </w:rPr>
        <w:t xml:space="preserve">В </w:t>
      </w:r>
      <w:r w:rsidRPr="00F072ED">
        <w:rPr>
          <w:b/>
          <w:bCs/>
          <w:i/>
          <w:iCs/>
          <w:sz w:val="30"/>
          <w:szCs w:val="30"/>
        </w:rPr>
        <w:t>Мостовском районе</w:t>
      </w:r>
      <w:r w:rsidRPr="00F072ED">
        <w:rPr>
          <w:bCs/>
          <w:i/>
          <w:iCs/>
          <w:sz w:val="30"/>
          <w:szCs w:val="30"/>
        </w:rPr>
        <w:t xml:space="preserve"> </w:t>
      </w:r>
      <w:r w:rsidR="00847137">
        <w:rPr>
          <w:bCs/>
          <w:i/>
          <w:iCs/>
          <w:sz w:val="30"/>
          <w:szCs w:val="30"/>
        </w:rPr>
        <w:t xml:space="preserve">промышленный туризм развивает </w:t>
      </w:r>
      <w:r w:rsidR="00847137" w:rsidRPr="00F072ED">
        <w:rPr>
          <w:bCs/>
          <w:i/>
          <w:iCs/>
          <w:sz w:val="30"/>
          <w:szCs w:val="30"/>
        </w:rPr>
        <w:t>ОАО «Мостовдрев»</w:t>
      </w:r>
      <w:r w:rsidR="00847137">
        <w:rPr>
          <w:bCs/>
          <w:i/>
          <w:iCs/>
          <w:sz w:val="30"/>
          <w:szCs w:val="30"/>
        </w:rPr>
        <w:t xml:space="preserve">, которое </w:t>
      </w:r>
      <w:r w:rsidR="00847137" w:rsidRPr="00847137">
        <w:rPr>
          <w:bCs/>
          <w:i/>
          <w:iCs/>
          <w:spacing w:val="-6"/>
          <w:sz w:val="30"/>
          <w:szCs w:val="30"/>
        </w:rPr>
        <w:t>по предварительной заявке осуществляет прием туристов</w:t>
      </w:r>
      <w:r w:rsidR="00847137">
        <w:rPr>
          <w:bCs/>
          <w:i/>
          <w:iCs/>
          <w:spacing w:val="-6"/>
          <w:sz w:val="30"/>
          <w:szCs w:val="30"/>
        </w:rPr>
        <w:t>.</w:t>
      </w:r>
      <w:r w:rsidR="00847137">
        <w:rPr>
          <w:bCs/>
          <w:iCs/>
          <w:color w:val="00B050"/>
          <w:spacing w:val="-6"/>
          <w:sz w:val="30"/>
          <w:szCs w:val="30"/>
        </w:rPr>
        <w:t xml:space="preserve"> </w:t>
      </w:r>
    </w:p>
    <w:p w14:paraId="4C216F2F" w14:textId="2CDC8B3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3F288A" w:rsidRDefault="00134EF6" w:rsidP="00CB4B76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3F288A">
        <w:rPr>
          <w:b/>
          <w:bCs/>
          <w:i/>
          <w:iCs/>
          <w:sz w:val="24"/>
          <w:szCs w:val="24"/>
        </w:rPr>
        <w:t>Справочно.</w:t>
      </w:r>
    </w:p>
    <w:p w14:paraId="52A49A3A" w14:textId="0FBD895A" w:rsidR="00134EF6" w:rsidRPr="00A10530" w:rsidRDefault="00134EF6" w:rsidP="003F288A">
      <w:pPr>
        <w:shd w:val="clear" w:color="auto" w:fill="FFFFFF"/>
        <w:spacing w:after="120" w:line="240" w:lineRule="auto"/>
        <w:ind w:firstLine="709"/>
        <w:jc w:val="both"/>
        <w:rPr>
          <w:bCs/>
          <w:i/>
          <w:iCs/>
          <w:szCs w:val="30"/>
        </w:rPr>
      </w:pPr>
      <w:r w:rsidRPr="003F288A">
        <w:rPr>
          <w:bCs/>
          <w:i/>
          <w:iCs/>
          <w:sz w:val="24"/>
          <w:szCs w:val="24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</w:t>
      </w:r>
      <w:r w:rsidRPr="00A10530">
        <w:rPr>
          <w:bCs/>
          <w:i/>
          <w:iCs/>
          <w:szCs w:val="30"/>
        </w:rPr>
        <w:t>.</w:t>
      </w:r>
    </w:p>
    <w:p w14:paraId="7422476D" w14:textId="70B3957A" w:rsidR="00847137" w:rsidRPr="00AD6D08" w:rsidRDefault="00847137" w:rsidP="0084713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847137">
        <w:rPr>
          <w:rFonts w:cs="Times New Roman"/>
          <w:bCs/>
          <w:i/>
          <w:iCs/>
          <w:sz w:val="30"/>
          <w:szCs w:val="30"/>
        </w:rPr>
        <w:t xml:space="preserve">В </w:t>
      </w:r>
      <w:r w:rsidRPr="00847137">
        <w:rPr>
          <w:rFonts w:cs="Times New Roman"/>
          <w:b/>
          <w:bCs/>
          <w:i/>
          <w:iCs/>
          <w:sz w:val="30"/>
          <w:szCs w:val="30"/>
        </w:rPr>
        <w:t>Мостовском районе</w:t>
      </w:r>
      <w:r w:rsidRPr="00847137">
        <w:rPr>
          <w:rFonts w:cs="Times New Roman"/>
          <w:bCs/>
          <w:i/>
          <w:iCs/>
          <w:sz w:val="30"/>
          <w:szCs w:val="30"/>
        </w:rPr>
        <w:t xml:space="preserve"> (в аг. Хартица) ежегодно провод</w:t>
      </w:r>
      <w:r w:rsidR="00AD6D08">
        <w:rPr>
          <w:rFonts w:cs="Times New Roman"/>
          <w:bCs/>
          <w:i/>
          <w:iCs/>
          <w:sz w:val="30"/>
          <w:szCs w:val="30"/>
        </w:rPr>
        <w:t>ятся брендовые</w:t>
      </w:r>
      <w:r w:rsidRPr="00847137">
        <w:rPr>
          <w:rFonts w:cs="Times New Roman"/>
          <w:bCs/>
          <w:i/>
          <w:iCs/>
          <w:sz w:val="30"/>
          <w:szCs w:val="30"/>
        </w:rPr>
        <w:t xml:space="preserve"> мероприятия - праздник блинов «Ох блины мои, блины, вы блиночки мои»</w:t>
      </w:r>
      <w:r w:rsidR="00AD6D08">
        <w:rPr>
          <w:rFonts w:cs="Times New Roman"/>
          <w:bCs/>
          <w:i/>
          <w:iCs/>
          <w:sz w:val="30"/>
          <w:szCs w:val="30"/>
        </w:rPr>
        <w:t xml:space="preserve"> </w:t>
      </w:r>
      <w:r w:rsidR="00AD6D08" w:rsidRPr="00847137">
        <w:rPr>
          <w:rFonts w:cs="Times New Roman"/>
          <w:bCs/>
          <w:i/>
          <w:iCs/>
          <w:sz w:val="30"/>
          <w:szCs w:val="30"/>
        </w:rPr>
        <w:t>(в аг. Хартица)</w:t>
      </w:r>
      <w:r w:rsidR="00AD6D08">
        <w:rPr>
          <w:rFonts w:cs="Times New Roman"/>
          <w:bCs/>
          <w:i/>
          <w:iCs/>
          <w:sz w:val="30"/>
          <w:szCs w:val="30"/>
        </w:rPr>
        <w:t>,</w:t>
      </w:r>
      <w:r w:rsidRPr="00847137">
        <w:rPr>
          <w:rFonts w:cs="Times New Roman"/>
          <w:bCs/>
          <w:i/>
          <w:iCs/>
          <w:sz w:val="30"/>
          <w:szCs w:val="30"/>
        </w:rPr>
        <w:t xml:space="preserve"> </w:t>
      </w:r>
      <w:r w:rsidR="00AD6D08" w:rsidRPr="00AD6D08">
        <w:rPr>
          <w:rFonts w:cs="Times New Roman"/>
          <w:i/>
          <w:sz w:val="30"/>
          <w:szCs w:val="30"/>
        </w:rPr>
        <w:t>праздник молока и хлеба «Молочные реки – хлебные берега» (аг. Дубно).</w:t>
      </w:r>
    </w:p>
    <w:p w14:paraId="2980A86A" w14:textId="018050CE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3F288A" w:rsidRDefault="00332967" w:rsidP="003F288A">
      <w:pPr>
        <w:spacing w:after="0" w:line="240" w:lineRule="auto"/>
        <w:jc w:val="both"/>
        <w:rPr>
          <w:b/>
          <w:i/>
          <w:sz w:val="24"/>
          <w:szCs w:val="24"/>
          <w:lang w:val="be-BY"/>
        </w:rPr>
      </w:pPr>
      <w:r w:rsidRPr="003F288A">
        <w:rPr>
          <w:b/>
          <w:i/>
          <w:sz w:val="24"/>
          <w:szCs w:val="24"/>
          <w:lang w:val="be-BY"/>
        </w:rPr>
        <w:t>Справочно.</w:t>
      </w:r>
    </w:p>
    <w:p w14:paraId="47C2947F" w14:textId="3B5E3BCF" w:rsidR="00332967" w:rsidRPr="003F288A" w:rsidRDefault="00332967" w:rsidP="003F288A">
      <w:pPr>
        <w:spacing w:after="120" w:line="240" w:lineRule="auto"/>
        <w:ind w:firstLine="709"/>
        <w:jc w:val="both"/>
        <w:rPr>
          <w:i/>
          <w:sz w:val="24"/>
          <w:szCs w:val="24"/>
          <w:lang w:val="be-BY"/>
        </w:rPr>
      </w:pPr>
      <w:r w:rsidRPr="003F288A">
        <w:rPr>
          <w:i/>
          <w:sz w:val="24"/>
          <w:szCs w:val="24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2C58A5BF" w14:textId="77777777" w:rsidR="004F7D31" w:rsidRDefault="004F7D31" w:rsidP="00625196">
      <w:pPr>
        <w:shd w:val="clear" w:color="auto" w:fill="FFFFFF"/>
        <w:spacing w:after="0" w:line="240" w:lineRule="auto"/>
        <w:jc w:val="center"/>
        <w:rPr>
          <w:bCs/>
          <w:iCs/>
          <w:sz w:val="30"/>
          <w:szCs w:val="30"/>
        </w:rPr>
      </w:pPr>
    </w:p>
    <w:p w14:paraId="2BEADDC0" w14:textId="6A07125F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CFDE" w14:textId="77777777" w:rsidR="009C3E78" w:rsidRDefault="009C3E78" w:rsidP="003F3942">
      <w:pPr>
        <w:spacing w:after="0" w:line="240" w:lineRule="auto"/>
      </w:pPr>
      <w:r>
        <w:separator/>
      </w:r>
    </w:p>
  </w:endnote>
  <w:endnote w:type="continuationSeparator" w:id="0">
    <w:p w14:paraId="05440FC2" w14:textId="77777777" w:rsidR="009C3E78" w:rsidRDefault="009C3E78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D6C2" w14:textId="77777777" w:rsidR="009C3E78" w:rsidRDefault="009C3E78" w:rsidP="003F3942">
      <w:pPr>
        <w:spacing w:after="0" w:line="240" w:lineRule="auto"/>
      </w:pPr>
      <w:r>
        <w:separator/>
      </w:r>
    </w:p>
  </w:footnote>
  <w:footnote w:type="continuationSeparator" w:id="0">
    <w:p w14:paraId="3D1125F8" w14:textId="77777777" w:rsidR="009C3E78" w:rsidRDefault="009C3E78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D5E4D78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76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416DA"/>
    <w:rsid w:val="00152D99"/>
    <w:rsid w:val="00164E4E"/>
    <w:rsid w:val="00170E96"/>
    <w:rsid w:val="00172700"/>
    <w:rsid w:val="001750F2"/>
    <w:rsid w:val="00177BA0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288A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4F7D31"/>
    <w:rsid w:val="00501D5F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80F98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196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7F3"/>
    <w:rsid w:val="0074491A"/>
    <w:rsid w:val="00760ED5"/>
    <w:rsid w:val="00764E82"/>
    <w:rsid w:val="00767FF9"/>
    <w:rsid w:val="00773085"/>
    <w:rsid w:val="007735CB"/>
    <w:rsid w:val="00775116"/>
    <w:rsid w:val="0078335D"/>
    <w:rsid w:val="00794FB3"/>
    <w:rsid w:val="007A67AF"/>
    <w:rsid w:val="007D2BAE"/>
    <w:rsid w:val="007D383F"/>
    <w:rsid w:val="0080763A"/>
    <w:rsid w:val="0081118E"/>
    <w:rsid w:val="00812B1E"/>
    <w:rsid w:val="008155CF"/>
    <w:rsid w:val="00821CA5"/>
    <w:rsid w:val="00832179"/>
    <w:rsid w:val="00843B86"/>
    <w:rsid w:val="008440ED"/>
    <w:rsid w:val="00847137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3E78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17DBA"/>
    <w:rsid w:val="00A34385"/>
    <w:rsid w:val="00A45B02"/>
    <w:rsid w:val="00A46FC2"/>
    <w:rsid w:val="00A6149C"/>
    <w:rsid w:val="00A72AA4"/>
    <w:rsid w:val="00A8789E"/>
    <w:rsid w:val="00AA0EA5"/>
    <w:rsid w:val="00AD6D08"/>
    <w:rsid w:val="00AF541E"/>
    <w:rsid w:val="00AF5A49"/>
    <w:rsid w:val="00B03705"/>
    <w:rsid w:val="00B1160F"/>
    <w:rsid w:val="00B127AB"/>
    <w:rsid w:val="00B20C42"/>
    <w:rsid w:val="00B25500"/>
    <w:rsid w:val="00B27B7D"/>
    <w:rsid w:val="00B31609"/>
    <w:rsid w:val="00B33614"/>
    <w:rsid w:val="00B878AC"/>
    <w:rsid w:val="00B96464"/>
    <w:rsid w:val="00BB6E7C"/>
    <w:rsid w:val="00BC1021"/>
    <w:rsid w:val="00BD5972"/>
    <w:rsid w:val="00BE0D6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07FE"/>
    <w:rsid w:val="00CA35AC"/>
    <w:rsid w:val="00CB1622"/>
    <w:rsid w:val="00CB4B76"/>
    <w:rsid w:val="00CB6E7D"/>
    <w:rsid w:val="00CC2361"/>
    <w:rsid w:val="00CD708B"/>
    <w:rsid w:val="00CE04DA"/>
    <w:rsid w:val="00CE0AEC"/>
    <w:rsid w:val="00CF1AD6"/>
    <w:rsid w:val="00CF22C2"/>
    <w:rsid w:val="00CF4FC8"/>
    <w:rsid w:val="00D11BF0"/>
    <w:rsid w:val="00D170B0"/>
    <w:rsid w:val="00D256DB"/>
    <w:rsid w:val="00D3092C"/>
    <w:rsid w:val="00D37BF7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2F32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072ED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E52F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1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Дмитрий Валентинович Невертович</cp:lastModifiedBy>
  <cp:revision>17</cp:revision>
  <cp:lastPrinted>2022-05-17T08:54:00Z</cp:lastPrinted>
  <dcterms:created xsi:type="dcterms:W3CDTF">2022-05-16T14:08:00Z</dcterms:created>
  <dcterms:modified xsi:type="dcterms:W3CDTF">2022-05-17T12:18:00Z</dcterms:modified>
</cp:coreProperties>
</file>